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65F12EA" w:rsidR="00F4525C" w:rsidRDefault="00024018" w:rsidP="009B61E5">
      <w:pPr>
        <w:pStyle w:val="VCAADocumenttitle"/>
      </w:pPr>
      <w:r>
        <w:t>202</w:t>
      </w:r>
      <w:r w:rsidR="00F1508A">
        <w:t>2</w:t>
      </w:r>
      <w:r>
        <w:t xml:space="preserve"> </w:t>
      </w:r>
      <w:r w:rsidR="009403B9">
        <w:t xml:space="preserve">VCE </w:t>
      </w:r>
      <w:r w:rsidR="009A6F7D">
        <w:t xml:space="preserve">Theatre Studies </w:t>
      </w:r>
      <w:r w:rsidR="00556A53">
        <w:t xml:space="preserve">written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3DA2C8EA" w14:textId="75A82F37" w:rsidR="009D0E9E" w:rsidRDefault="00BD0507" w:rsidP="008468E3">
      <w:pPr>
        <w:pStyle w:val="VCAAbody"/>
      </w:pPr>
      <w:r>
        <w:t>High</w:t>
      </w:r>
      <w:r w:rsidR="009B24AF">
        <w:t>-</w:t>
      </w:r>
      <w:r>
        <w:t>scoring responses demonstrated skills in using theatrical terminology. In preparing for the exam</w:t>
      </w:r>
      <w:r w:rsidR="009B24AF">
        <w:t>ination</w:t>
      </w:r>
      <w:r>
        <w:t xml:space="preserve">, students and teachers are advised to create a terminology list and </w:t>
      </w:r>
      <w:proofErr w:type="spellStart"/>
      <w:r>
        <w:t>practi</w:t>
      </w:r>
      <w:r w:rsidR="002F7F5C">
        <w:t>s</w:t>
      </w:r>
      <w:r>
        <w:t>e</w:t>
      </w:r>
      <w:proofErr w:type="spellEnd"/>
      <w:r>
        <w:t xml:space="preserve"> applying </w:t>
      </w:r>
      <w:r w:rsidR="00675976">
        <w:t>precise language</w:t>
      </w:r>
      <w:r>
        <w:t xml:space="preserve"> to describe the qualities, function</w:t>
      </w:r>
      <w:r w:rsidR="00675976">
        <w:t>s</w:t>
      </w:r>
      <w:r>
        <w:t xml:space="preserve"> and processes associated with the development and presentation of </w:t>
      </w:r>
      <w:r w:rsidR="00675976">
        <w:t>theatre</w:t>
      </w:r>
      <w:r>
        <w:t xml:space="preserve">. </w:t>
      </w:r>
    </w:p>
    <w:p w14:paraId="328AE67C" w14:textId="335DE53D" w:rsidR="00BD0507" w:rsidRDefault="00BD0507" w:rsidP="008468E3">
      <w:pPr>
        <w:pStyle w:val="VCAAbody"/>
      </w:pPr>
      <w:r>
        <w:t>High</w:t>
      </w:r>
      <w:r w:rsidR="009D4430">
        <w:t>-</w:t>
      </w:r>
      <w:r>
        <w:t>scoring responses tended to demonstrate a strong capacity to evaluate – that is</w:t>
      </w:r>
      <w:r w:rsidR="009D4430">
        <w:t>,</w:t>
      </w:r>
      <w:r>
        <w:t xml:space="preserve"> to explain what was effective and what was not effective in a production.</w:t>
      </w:r>
      <w:r w:rsidR="00675976">
        <w:t xml:space="preserve"> They integrated evaluative language and were able to show a sophisticated understanding of how production roles worked to convey meaning, create emotional responses and engage audiences. Students should </w:t>
      </w:r>
      <w:proofErr w:type="spellStart"/>
      <w:r w:rsidR="00675976">
        <w:t>practi</w:t>
      </w:r>
      <w:r w:rsidR="005457C6">
        <w:t>s</w:t>
      </w:r>
      <w:r w:rsidR="00675976">
        <w:t>e</w:t>
      </w:r>
      <w:proofErr w:type="spellEnd"/>
      <w:r w:rsidR="00675976">
        <w:t xml:space="preserve"> evaluating plays studied in Unit</w:t>
      </w:r>
      <w:r w:rsidR="005457C6">
        <w:t>s</w:t>
      </w:r>
      <w:r w:rsidR="00675976">
        <w:t xml:space="preserve"> 3 and 4, drawing on key examples from the productions (and from the script for the play studied in Unit 3) to illustrate their evaluations. </w:t>
      </w:r>
    </w:p>
    <w:p w14:paraId="196EC9EB" w14:textId="7562750B" w:rsidR="00BD0507" w:rsidRDefault="00634EFA" w:rsidP="008468E3">
      <w:pPr>
        <w:pStyle w:val="VCAAbody"/>
      </w:pPr>
      <w:r>
        <w:t xml:space="preserve">The </w:t>
      </w:r>
      <w:r w:rsidR="00701E8B">
        <w:t xml:space="preserve">examination </w:t>
      </w:r>
      <w:r w:rsidR="00675976">
        <w:t>required an in</w:t>
      </w:r>
      <w:r w:rsidR="005457C6">
        <w:t>-</w:t>
      </w:r>
      <w:r w:rsidR="00675976">
        <w:t xml:space="preserve">depth of knowledge of how the elements of theatre composition were used by production roles, and how they might be used by theatre makers. It is recommended that students interrogate the </w:t>
      </w:r>
      <w:r w:rsidR="00FA0E02">
        <w:t xml:space="preserve">nuances and </w:t>
      </w:r>
      <w:r w:rsidR="00675976">
        <w:t>various aspects of the elements in preparing for the exam</w:t>
      </w:r>
      <w:r w:rsidR="00927C1F">
        <w:t>ination</w:t>
      </w:r>
      <w:r w:rsidR="00675976">
        <w:t>.</w:t>
      </w:r>
      <w:r w:rsidR="00C21908">
        <w:t xml:space="preserve"> For some production roles, students need to be more familiar with how to apply all elements. For example, make-up students might consider how motion could be implied through their design choices. </w:t>
      </w:r>
    </w:p>
    <w:p w14:paraId="0774672F" w14:textId="5D3110B8" w:rsidR="0096417F" w:rsidRDefault="0096417F" w:rsidP="008468E3">
      <w:pPr>
        <w:pStyle w:val="VCAAbody"/>
      </w:pPr>
      <w:r>
        <w:t>High</w:t>
      </w:r>
      <w:r w:rsidR="002C0473">
        <w:t>-</w:t>
      </w:r>
      <w:r>
        <w:t>scoring responses also showed a good understanding of theatre technologies and their relationship to production roles. It is recommended that students explore the differences between electrical, digital and mechanical theatre technologies, and how they might work in conjunction with different production roles at different stage</w:t>
      </w:r>
      <w:r w:rsidR="007957A5">
        <w:t>s</w:t>
      </w:r>
      <w:r>
        <w:t xml:space="preserve"> of production. </w:t>
      </w:r>
    </w:p>
    <w:p w14:paraId="328A73A2" w14:textId="3E5B4813" w:rsidR="001E3620" w:rsidRDefault="001E3620" w:rsidP="008468E3">
      <w:pPr>
        <w:pStyle w:val="VCAAbody"/>
      </w:pPr>
      <w:r>
        <w:t>Unfortunately, a number of students who selected the production role of director showed a limited understanding of this role, and instead took license to discuss all design</w:t>
      </w:r>
      <w:r w:rsidR="007957A5">
        <w:t>-</w:t>
      </w:r>
      <w:r>
        <w:t xml:space="preserve">based production roles. If students plan on referring to work by a director, they should be familiar with how to write about creating a directorial vision or the specific role the director might have in relation to other production roles. </w:t>
      </w:r>
    </w:p>
    <w:p w14:paraId="39427254" w14:textId="4EE8C397" w:rsidR="007D34C0" w:rsidRPr="00747109" w:rsidRDefault="007D34C0" w:rsidP="008468E3">
      <w:pPr>
        <w:pStyle w:val="VCAAbody"/>
      </w:pPr>
      <w:r>
        <w:t>Students are advised to avoid formulaic or prewritten answers</w:t>
      </w:r>
      <w:r w:rsidR="00124EAA">
        <w:t>,</w:t>
      </w:r>
      <w:r>
        <w:t xml:space="preserve"> particularly in relation to Section B. </w:t>
      </w:r>
    </w:p>
    <w:p w14:paraId="29027E3E" w14:textId="2708DF1E" w:rsidR="00B62480" w:rsidRDefault="00024018" w:rsidP="00350651">
      <w:pPr>
        <w:pStyle w:val="VCAAHeading1"/>
      </w:pPr>
      <w:r>
        <w:t>Specific information</w:t>
      </w:r>
    </w:p>
    <w:p w14:paraId="4570CF80" w14:textId="4B00ADA0" w:rsidR="00B5443D" w:rsidRDefault="00B5443D" w:rsidP="00B5443D">
      <w:pPr>
        <w:pStyle w:val="VCAAbody"/>
        <w:rPr>
          <w:lang w:val="en-AU"/>
        </w:rPr>
      </w:pPr>
      <w:r>
        <w:rPr>
          <w:lang w:val="en-AU"/>
        </w:rPr>
        <w:t>This report provides sample answers</w:t>
      </w:r>
      <w:r w:rsidR="00960CD1">
        <w:rPr>
          <w:lang w:val="en-AU"/>
        </w:rPr>
        <w:t>,</w:t>
      </w:r>
      <w:r>
        <w:rPr>
          <w:lang w:val="en-AU"/>
        </w:rPr>
        <w:t xml:space="preserve"> or an indication of what answers may have included. Unless otherwise stated, these are not intended to be exemplary or complete responses</w:t>
      </w:r>
    </w:p>
    <w:p w14:paraId="3B2FA438" w14:textId="3B03A7CA" w:rsidR="00556A53" w:rsidRDefault="00B5443D" w:rsidP="00B5443D">
      <w:pPr>
        <w:pStyle w:val="VCAAbody"/>
      </w:pPr>
      <w:r>
        <w:t>The statistics in this report may be subject to rounding resulting in a total more or less than 100 per cent.</w:t>
      </w:r>
    </w:p>
    <w:p w14:paraId="1648C2F5" w14:textId="77777777" w:rsidR="00556A53" w:rsidRDefault="00556A53">
      <w:pPr>
        <w:rPr>
          <w:rFonts w:ascii="Arial" w:hAnsi="Arial" w:cs="Arial"/>
          <w:color w:val="000000" w:themeColor="text1"/>
          <w:sz w:val="20"/>
        </w:rPr>
      </w:pPr>
      <w:r>
        <w:br w:type="page"/>
      </w:r>
    </w:p>
    <w:p w14:paraId="697FB61D" w14:textId="09152061" w:rsidR="00556A53" w:rsidRDefault="00556A53" w:rsidP="00556A53">
      <w:pPr>
        <w:pStyle w:val="VCAAHeading2"/>
      </w:pPr>
      <w:r>
        <w:lastRenderedPageBreak/>
        <w:t>Section A</w:t>
      </w:r>
    </w:p>
    <w:p w14:paraId="174435DC" w14:textId="2985259C" w:rsidR="009A6F7D" w:rsidRDefault="009A6F7D" w:rsidP="00556A53">
      <w:pPr>
        <w:pStyle w:val="VCAAHeading3"/>
      </w:pPr>
      <w:r>
        <w:t>Question 1</w:t>
      </w:r>
    </w:p>
    <w:p w14:paraId="42B85440" w14:textId="21FDA7C3" w:rsidR="009A6F7D" w:rsidRPr="00556A53" w:rsidRDefault="009A6F7D" w:rsidP="00556A53">
      <w:pPr>
        <w:pStyle w:val="VCAAbody"/>
      </w:pPr>
      <w:r w:rsidRPr="00556A53">
        <w:t xml:space="preserve">Students were provided with script excerpts and dramaturgy from Mary Zimmerman’s </w:t>
      </w:r>
      <w:r w:rsidRPr="00820FF1">
        <w:rPr>
          <w:i/>
          <w:iCs/>
        </w:rPr>
        <w:t>Secret in the Wings</w:t>
      </w:r>
      <w:r w:rsidRPr="00556A53">
        <w:t xml:space="preserve">. Students were not required to know more about the play or context </w:t>
      </w:r>
      <w:r w:rsidR="00960CD1">
        <w:t xml:space="preserve">other </w:t>
      </w:r>
      <w:r w:rsidRPr="00556A53">
        <w:t xml:space="preserve">than what was provided. Students selected one production role to interpret the play. The production role mentioned </w:t>
      </w:r>
      <w:r w:rsidR="00DE19B7">
        <w:t>in Question</w:t>
      </w:r>
      <w:r w:rsidR="00DE19B7" w:rsidRPr="00556A53">
        <w:t xml:space="preserve"> </w:t>
      </w:r>
      <w:r w:rsidRPr="00556A53">
        <w:t>1a</w:t>
      </w:r>
      <w:r w:rsidR="00DE19B7">
        <w:t>.</w:t>
      </w:r>
      <w:r w:rsidRPr="00556A53">
        <w:t xml:space="preserve"> was considered the selected production role for </w:t>
      </w:r>
      <w:r w:rsidR="004252E1">
        <w:t>all parts of Question 1</w:t>
      </w:r>
      <w:r w:rsidRPr="00556A53">
        <w:t xml:space="preserve">. </w:t>
      </w:r>
      <w:r w:rsidR="00FA0E02" w:rsidRPr="00556A53">
        <w:t xml:space="preserve">Some </w:t>
      </w:r>
      <w:r w:rsidR="00767780">
        <w:t>higher-scoring</w:t>
      </w:r>
      <w:r w:rsidR="00767780" w:rsidRPr="00556A53">
        <w:t xml:space="preserve"> </w:t>
      </w:r>
      <w:r w:rsidR="00FA0E02" w:rsidRPr="00556A53">
        <w:t>responses had a cohesive vision</w:t>
      </w:r>
      <w:r w:rsidR="00767780">
        <w:t>,</w:t>
      </w:r>
      <w:r w:rsidR="00FA0E02" w:rsidRPr="00556A53">
        <w:t xml:space="preserve"> which was followed through </w:t>
      </w:r>
      <w:r w:rsidR="00960CD1">
        <w:t xml:space="preserve">in </w:t>
      </w:r>
      <w:r w:rsidR="00FA0E02" w:rsidRPr="00556A53">
        <w:t>all parts of the question, though this was not a requirement – it was possible for students to achieve high</w:t>
      </w:r>
      <w:r w:rsidR="00767780">
        <w:t>-</w:t>
      </w:r>
      <w:r w:rsidR="00FA0E02" w:rsidRPr="00556A53">
        <w:t xml:space="preserve">scoring responses when their ideas were not interrelated. </w:t>
      </w:r>
    </w:p>
    <w:p w14:paraId="3C65AFBB" w14:textId="44D1C6A3" w:rsidR="00556A53" w:rsidRDefault="00556A53" w:rsidP="00556A53">
      <w:pPr>
        <w:pStyle w:val="VCAAHeading4"/>
      </w:pPr>
      <w:r>
        <w:t>Question 1a.</w:t>
      </w:r>
    </w:p>
    <w:tbl>
      <w:tblPr>
        <w:tblStyle w:val="VCAATableClosed"/>
        <w:tblW w:w="4032" w:type="dxa"/>
        <w:tblLayout w:type="fixed"/>
        <w:tblLook w:val="04A0" w:firstRow="1" w:lastRow="0" w:firstColumn="1" w:lastColumn="0" w:noHBand="0" w:noVBand="1"/>
      </w:tblPr>
      <w:tblGrid>
        <w:gridCol w:w="720"/>
        <w:gridCol w:w="576"/>
        <w:gridCol w:w="576"/>
        <w:gridCol w:w="576"/>
        <w:gridCol w:w="576"/>
        <w:gridCol w:w="1008"/>
      </w:tblGrid>
      <w:tr w:rsidR="00842506" w:rsidRPr="00C122C0" w14:paraId="079ED64A"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6613945C" w14:textId="77777777" w:rsidR="00842506" w:rsidRPr="00C122C0" w:rsidRDefault="00842506" w:rsidP="00082D72">
            <w:pPr>
              <w:pStyle w:val="VCAAtablecondensed"/>
            </w:pPr>
            <w:r w:rsidRPr="00C122C0">
              <w:t>Marks</w:t>
            </w:r>
          </w:p>
        </w:tc>
        <w:tc>
          <w:tcPr>
            <w:tcW w:w="576" w:type="dxa"/>
          </w:tcPr>
          <w:p w14:paraId="182F6B62" w14:textId="77777777" w:rsidR="00842506" w:rsidRPr="00C122C0" w:rsidRDefault="00842506" w:rsidP="00082D72">
            <w:pPr>
              <w:pStyle w:val="VCAAtablecondensed"/>
            </w:pPr>
            <w:r w:rsidRPr="00C122C0">
              <w:t>0</w:t>
            </w:r>
          </w:p>
        </w:tc>
        <w:tc>
          <w:tcPr>
            <w:tcW w:w="576" w:type="dxa"/>
          </w:tcPr>
          <w:p w14:paraId="6E375FE5" w14:textId="77777777" w:rsidR="00842506" w:rsidRPr="00C122C0" w:rsidRDefault="00842506" w:rsidP="00082D72">
            <w:pPr>
              <w:pStyle w:val="VCAAtablecondensed"/>
            </w:pPr>
            <w:r w:rsidRPr="00C122C0">
              <w:t>1</w:t>
            </w:r>
          </w:p>
        </w:tc>
        <w:tc>
          <w:tcPr>
            <w:tcW w:w="576" w:type="dxa"/>
          </w:tcPr>
          <w:p w14:paraId="5D66D777" w14:textId="77777777" w:rsidR="00842506" w:rsidRPr="00C122C0" w:rsidRDefault="00842506" w:rsidP="00082D72">
            <w:pPr>
              <w:pStyle w:val="VCAAtablecondensed"/>
            </w:pPr>
            <w:r w:rsidRPr="00C122C0">
              <w:t>2</w:t>
            </w:r>
          </w:p>
        </w:tc>
        <w:tc>
          <w:tcPr>
            <w:tcW w:w="576" w:type="dxa"/>
          </w:tcPr>
          <w:p w14:paraId="4D64D30F" w14:textId="77777777" w:rsidR="00842506" w:rsidRPr="00C122C0" w:rsidRDefault="00842506" w:rsidP="00082D72">
            <w:pPr>
              <w:pStyle w:val="VCAAtablecondensed"/>
            </w:pPr>
            <w:r w:rsidRPr="00C122C0">
              <w:t>3</w:t>
            </w:r>
          </w:p>
        </w:tc>
        <w:tc>
          <w:tcPr>
            <w:tcW w:w="1008" w:type="dxa"/>
          </w:tcPr>
          <w:p w14:paraId="519621E3" w14:textId="77777777" w:rsidR="00842506" w:rsidRPr="00C122C0" w:rsidRDefault="00842506" w:rsidP="00082D72">
            <w:pPr>
              <w:pStyle w:val="VCAAtablecondensed"/>
            </w:pPr>
            <w:r w:rsidRPr="00C122C0">
              <w:t>Average</w:t>
            </w:r>
          </w:p>
        </w:tc>
      </w:tr>
      <w:tr w:rsidR="00842506" w:rsidRPr="00C122C0" w14:paraId="2296E1D7" w14:textId="77777777" w:rsidTr="0047229E">
        <w:tc>
          <w:tcPr>
            <w:tcW w:w="720" w:type="dxa"/>
          </w:tcPr>
          <w:p w14:paraId="738F79AB" w14:textId="77777777" w:rsidR="00842506" w:rsidRPr="00C122C0" w:rsidRDefault="00842506" w:rsidP="00082D72">
            <w:pPr>
              <w:pStyle w:val="VCAAtablecondensed"/>
            </w:pPr>
            <w:r w:rsidRPr="00C122C0">
              <w:t>%</w:t>
            </w:r>
          </w:p>
        </w:tc>
        <w:tc>
          <w:tcPr>
            <w:tcW w:w="576" w:type="dxa"/>
          </w:tcPr>
          <w:p w14:paraId="623B9C71" w14:textId="74082FD5" w:rsidR="00842506" w:rsidRPr="00C122C0" w:rsidRDefault="007C4FC5" w:rsidP="00082D72">
            <w:pPr>
              <w:pStyle w:val="VCAAtablecondensed"/>
            </w:pPr>
            <w:r>
              <w:t>1</w:t>
            </w:r>
          </w:p>
        </w:tc>
        <w:tc>
          <w:tcPr>
            <w:tcW w:w="576" w:type="dxa"/>
          </w:tcPr>
          <w:p w14:paraId="23ED76B1" w14:textId="2624F61F" w:rsidR="00842506" w:rsidRPr="00C122C0" w:rsidRDefault="007C4FC5" w:rsidP="00082D72">
            <w:pPr>
              <w:pStyle w:val="VCAAtablecondensed"/>
            </w:pPr>
            <w:r>
              <w:t>5</w:t>
            </w:r>
          </w:p>
        </w:tc>
        <w:tc>
          <w:tcPr>
            <w:tcW w:w="576" w:type="dxa"/>
          </w:tcPr>
          <w:p w14:paraId="67EF1D65" w14:textId="7E2F04A3" w:rsidR="00842506" w:rsidRPr="00C122C0" w:rsidRDefault="007C4FC5" w:rsidP="00082D72">
            <w:pPr>
              <w:pStyle w:val="VCAAtablecondensed"/>
            </w:pPr>
            <w:r>
              <w:t>28</w:t>
            </w:r>
          </w:p>
        </w:tc>
        <w:tc>
          <w:tcPr>
            <w:tcW w:w="576" w:type="dxa"/>
          </w:tcPr>
          <w:p w14:paraId="5B479544" w14:textId="3B62FC6E" w:rsidR="00842506" w:rsidRPr="00C122C0" w:rsidRDefault="007C4FC5" w:rsidP="00082D72">
            <w:pPr>
              <w:pStyle w:val="VCAAtablecondensed"/>
            </w:pPr>
            <w:r>
              <w:t>66</w:t>
            </w:r>
          </w:p>
        </w:tc>
        <w:tc>
          <w:tcPr>
            <w:tcW w:w="1008" w:type="dxa"/>
          </w:tcPr>
          <w:p w14:paraId="0CCCA9B3" w14:textId="7A01D32D" w:rsidR="00842506" w:rsidRPr="00C122C0" w:rsidRDefault="007C4FC5" w:rsidP="00082D72">
            <w:pPr>
              <w:pStyle w:val="VCAAtablecondensed"/>
            </w:pPr>
            <w:r>
              <w:t>2.6</w:t>
            </w:r>
          </w:p>
        </w:tc>
      </w:tr>
    </w:tbl>
    <w:p w14:paraId="6804B1A4" w14:textId="192B13AC" w:rsidR="009A6F7D" w:rsidRDefault="00FA0E02" w:rsidP="00556A53">
      <w:pPr>
        <w:pStyle w:val="VCAAbody"/>
      </w:pPr>
      <w:r>
        <w:t xml:space="preserve">As this question asked for an initial concept, there was no need for students to provide any other task from the planning stage in their response. </w:t>
      </w:r>
      <w:r w:rsidR="009A6F7D">
        <w:t>High</w:t>
      </w:r>
      <w:r w:rsidR="00033346">
        <w:t>-</w:t>
      </w:r>
      <w:r w:rsidR="009A6F7D">
        <w:t>scoring responses provided a good explanation of how work in a selected production role can help to create the world of the play. They made a</w:t>
      </w:r>
      <w:r w:rsidR="009A6F7D" w:rsidRPr="009A6F7D">
        <w:t>ppropriate and specific application of one or more of the listed conventions</w:t>
      </w:r>
      <w:r w:rsidR="009A6F7D">
        <w:t xml:space="preserve">. They also referred to </w:t>
      </w:r>
      <w:r w:rsidR="009A6F7D" w:rsidRPr="009A6F7D">
        <w:t>specific details of the research image(s) to support or illustrate the work in the selected production role</w:t>
      </w:r>
      <w:r w:rsidR="009A6F7D">
        <w:t xml:space="preserve">. </w:t>
      </w:r>
      <w:r w:rsidR="0039768D">
        <w:t>R</w:t>
      </w:r>
      <w:r w:rsidR="009A6F7D">
        <w:t>esponses</w:t>
      </w:r>
      <w:r w:rsidR="0039768D">
        <w:t xml:space="preserve"> that did not score well</w:t>
      </w:r>
      <w:r w:rsidR="009A6F7D">
        <w:t xml:space="preserve"> </w:t>
      </w:r>
      <w:r w:rsidR="009A6F7D" w:rsidRPr="009A6F7D">
        <w:t>ma</w:t>
      </w:r>
      <w:r w:rsidR="009A6F7D">
        <w:t>d</w:t>
      </w:r>
      <w:r w:rsidR="009A6F7D" w:rsidRPr="009A6F7D">
        <w:t>e no reference</w:t>
      </w:r>
      <w:r w:rsidR="009A6F7D" w:rsidRPr="009A6F7D">
        <w:rPr>
          <w:b/>
          <w:bCs/>
        </w:rPr>
        <w:t xml:space="preserve"> </w:t>
      </w:r>
      <w:r w:rsidR="009A6F7D" w:rsidRPr="009A6F7D">
        <w:t>to</w:t>
      </w:r>
      <w:r w:rsidR="009A6F7D">
        <w:t xml:space="preserve"> </w:t>
      </w:r>
      <w:r w:rsidR="009A6F7D" w:rsidRPr="009A6F7D">
        <w:t>a selected production role</w:t>
      </w:r>
      <w:r w:rsidR="009A6F7D">
        <w:t xml:space="preserve">, </w:t>
      </w:r>
      <w:r w:rsidR="009A6F7D" w:rsidRPr="009A6F7D">
        <w:t>a research image</w:t>
      </w:r>
      <w:r w:rsidR="009A6F7D">
        <w:t xml:space="preserve">, </w:t>
      </w:r>
      <w:r w:rsidR="009A6F7D" w:rsidRPr="009A6F7D">
        <w:t>the world of the play</w:t>
      </w:r>
      <w:r w:rsidR="009A6F7D">
        <w:t xml:space="preserve"> </w:t>
      </w:r>
      <w:r w:rsidR="009A6F7D" w:rsidRPr="00C41EE4">
        <w:t>and/or</w:t>
      </w:r>
      <w:r w:rsidR="009A6F7D" w:rsidRPr="00820FF1">
        <w:t xml:space="preserve"> </w:t>
      </w:r>
      <w:r w:rsidR="009A6F7D" w:rsidRPr="00C41EE4">
        <w:t>a listed</w:t>
      </w:r>
      <w:r w:rsidR="009A6F7D" w:rsidRPr="009A6F7D">
        <w:t xml:space="preserve"> convention</w:t>
      </w:r>
      <w:r w:rsidR="00556A53">
        <w:t>.</w:t>
      </w:r>
    </w:p>
    <w:p w14:paraId="7B962588" w14:textId="61765E21" w:rsidR="001D5861" w:rsidRDefault="001D5861" w:rsidP="00556A53">
      <w:pPr>
        <w:pStyle w:val="VCAAbody"/>
      </w:pPr>
      <w:r>
        <w:t>The following is an example of a high-scoring response.</w:t>
      </w:r>
    </w:p>
    <w:p w14:paraId="186CA964" w14:textId="01E1D587" w:rsidR="00556A53" w:rsidRPr="00FF5D2B" w:rsidRDefault="00556A53" w:rsidP="00F63E12">
      <w:pPr>
        <w:pStyle w:val="VCAAstudentresponse"/>
      </w:pPr>
      <w:r w:rsidRPr="00FF5D2B">
        <w:t xml:space="preserve">As a costume designer, the lavish heightened frills and colours of source image 5 could lead me to embrace the convention of exaggerated </w:t>
      </w:r>
      <w:proofErr w:type="spellStart"/>
      <w:r w:rsidRPr="00FF5D2B">
        <w:t>characterisations</w:t>
      </w:r>
      <w:proofErr w:type="spellEnd"/>
      <w:r w:rsidRPr="00FF5D2B">
        <w:t>, incorporating aspects of traditional fairytale archetypes (e.g. maiden, witch) into my designs and then heightening them. I could achieve this heightened nature by using primary and secondary colours in the designs such as those in Image 5, drawing from colour symbolism and colour charts. I could then assign each archetype a specific colour (E.g. all cou</w:t>
      </w:r>
      <w:r w:rsidR="00960CD1">
        <w:t>r</w:t>
      </w:r>
      <w:r w:rsidRPr="00FF5D2B">
        <w:t>tesans in red for passion) in order to create a more visually cohesive design for the audience</w:t>
      </w:r>
    </w:p>
    <w:p w14:paraId="1C4AB6BE" w14:textId="00D76E3A" w:rsidR="00556A53" w:rsidRDefault="00556A53" w:rsidP="00556A53">
      <w:pPr>
        <w:pStyle w:val="VCAAHeading4"/>
      </w:pPr>
      <w:r>
        <w:t>Question 1</w:t>
      </w:r>
      <w:r w:rsidR="009A6F7D">
        <w:t>b.</w:t>
      </w:r>
    </w:p>
    <w:tbl>
      <w:tblPr>
        <w:tblStyle w:val="VCAATableClosed"/>
        <w:tblW w:w="4608" w:type="dxa"/>
        <w:tblLayout w:type="fixed"/>
        <w:tblLook w:val="04A0" w:firstRow="1" w:lastRow="0" w:firstColumn="1" w:lastColumn="0" w:noHBand="0" w:noVBand="1"/>
      </w:tblPr>
      <w:tblGrid>
        <w:gridCol w:w="720"/>
        <w:gridCol w:w="576"/>
        <w:gridCol w:w="576"/>
        <w:gridCol w:w="576"/>
        <w:gridCol w:w="576"/>
        <w:gridCol w:w="576"/>
        <w:gridCol w:w="1008"/>
      </w:tblGrid>
      <w:tr w:rsidR="00842506" w:rsidRPr="00C122C0" w14:paraId="1BE2C2CD"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2D20D802" w14:textId="77777777" w:rsidR="00842506" w:rsidRPr="00C122C0" w:rsidRDefault="00842506" w:rsidP="00082D72">
            <w:pPr>
              <w:pStyle w:val="VCAAtablecondensed"/>
            </w:pPr>
            <w:r w:rsidRPr="00C122C0">
              <w:t>Marks</w:t>
            </w:r>
          </w:p>
        </w:tc>
        <w:tc>
          <w:tcPr>
            <w:tcW w:w="576" w:type="dxa"/>
          </w:tcPr>
          <w:p w14:paraId="600B9606" w14:textId="77777777" w:rsidR="00842506" w:rsidRPr="00C122C0" w:rsidRDefault="00842506" w:rsidP="00082D72">
            <w:pPr>
              <w:pStyle w:val="VCAAtablecondensed"/>
            </w:pPr>
            <w:r w:rsidRPr="00C122C0">
              <w:t>0</w:t>
            </w:r>
          </w:p>
        </w:tc>
        <w:tc>
          <w:tcPr>
            <w:tcW w:w="576" w:type="dxa"/>
          </w:tcPr>
          <w:p w14:paraId="37874117" w14:textId="77777777" w:rsidR="00842506" w:rsidRPr="00C122C0" w:rsidRDefault="00842506" w:rsidP="00082D72">
            <w:pPr>
              <w:pStyle w:val="VCAAtablecondensed"/>
            </w:pPr>
            <w:r w:rsidRPr="00C122C0">
              <w:t>1</w:t>
            </w:r>
          </w:p>
        </w:tc>
        <w:tc>
          <w:tcPr>
            <w:tcW w:w="576" w:type="dxa"/>
          </w:tcPr>
          <w:p w14:paraId="5AD8F22F" w14:textId="77777777" w:rsidR="00842506" w:rsidRPr="00C122C0" w:rsidRDefault="00842506" w:rsidP="00082D72">
            <w:pPr>
              <w:pStyle w:val="VCAAtablecondensed"/>
            </w:pPr>
            <w:r w:rsidRPr="00C122C0">
              <w:t>2</w:t>
            </w:r>
          </w:p>
        </w:tc>
        <w:tc>
          <w:tcPr>
            <w:tcW w:w="576" w:type="dxa"/>
          </w:tcPr>
          <w:p w14:paraId="4FCFE551" w14:textId="77777777" w:rsidR="00842506" w:rsidRPr="00C122C0" w:rsidRDefault="00842506" w:rsidP="00082D72">
            <w:pPr>
              <w:pStyle w:val="VCAAtablecondensed"/>
            </w:pPr>
            <w:r w:rsidRPr="00C122C0">
              <w:t>3</w:t>
            </w:r>
          </w:p>
        </w:tc>
        <w:tc>
          <w:tcPr>
            <w:tcW w:w="576" w:type="dxa"/>
          </w:tcPr>
          <w:p w14:paraId="759D3202" w14:textId="77777777" w:rsidR="00842506" w:rsidRPr="00C122C0" w:rsidRDefault="00842506" w:rsidP="00082D72">
            <w:pPr>
              <w:pStyle w:val="VCAAtablecondensed"/>
            </w:pPr>
            <w:r w:rsidRPr="00C122C0">
              <w:t>4</w:t>
            </w:r>
          </w:p>
        </w:tc>
        <w:tc>
          <w:tcPr>
            <w:tcW w:w="1008" w:type="dxa"/>
          </w:tcPr>
          <w:p w14:paraId="2A9471E9" w14:textId="77777777" w:rsidR="00842506" w:rsidRPr="00C122C0" w:rsidRDefault="00842506" w:rsidP="00082D72">
            <w:pPr>
              <w:pStyle w:val="VCAAtablecondensed"/>
            </w:pPr>
            <w:r w:rsidRPr="00C122C0">
              <w:t>Average</w:t>
            </w:r>
          </w:p>
        </w:tc>
      </w:tr>
      <w:tr w:rsidR="00842506" w:rsidRPr="00C122C0" w14:paraId="096D330A" w14:textId="77777777" w:rsidTr="0047229E">
        <w:tc>
          <w:tcPr>
            <w:tcW w:w="720" w:type="dxa"/>
          </w:tcPr>
          <w:p w14:paraId="6557ED11" w14:textId="77777777" w:rsidR="00842506" w:rsidRPr="00C122C0" w:rsidRDefault="00842506" w:rsidP="00082D72">
            <w:pPr>
              <w:pStyle w:val="VCAAtablecondensed"/>
            </w:pPr>
            <w:r w:rsidRPr="00C122C0">
              <w:t>%</w:t>
            </w:r>
          </w:p>
        </w:tc>
        <w:tc>
          <w:tcPr>
            <w:tcW w:w="576" w:type="dxa"/>
          </w:tcPr>
          <w:p w14:paraId="792E80A9" w14:textId="5244E0A8" w:rsidR="00842506" w:rsidRPr="00C122C0" w:rsidRDefault="00BF7874" w:rsidP="00082D72">
            <w:pPr>
              <w:pStyle w:val="VCAAtablecondensed"/>
            </w:pPr>
            <w:r>
              <w:t>1</w:t>
            </w:r>
          </w:p>
        </w:tc>
        <w:tc>
          <w:tcPr>
            <w:tcW w:w="576" w:type="dxa"/>
          </w:tcPr>
          <w:p w14:paraId="080ACB49" w14:textId="42C7641D" w:rsidR="00842506" w:rsidRPr="00C122C0" w:rsidRDefault="00BF7874" w:rsidP="00082D72">
            <w:pPr>
              <w:pStyle w:val="VCAAtablecondensed"/>
            </w:pPr>
            <w:r>
              <w:t>12</w:t>
            </w:r>
          </w:p>
        </w:tc>
        <w:tc>
          <w:tcPr>
            <w:tcW w:w="576" w:type="dxa"/>
          </w:tcPr>
          <w:p w14:paraId="2125549C" w14:textId="2A4B0480" w:rsidR="00842506" w:rsidRPr="00C122C0" w:rsidRDefault="00BF7874" w:rsidP="00082D72">
            <w:pPr>
              <w:pStyle w:val="VCAAtablecondensed"/>
            </w:pPr>
            <w:r>
              <w:t>30</w:t>
            </w:r>
          </w:p>
        </w:tc>
        <w:tc>
          <w:tcPr>
            <w:tcW w:w="576" w:type="dxa"/>
          </w:tcPr>
          <w:p w14:paraId="302BBB24" w14:textId="61EF3E8F" w:rsidR="00842506" w:rsidRPr="00C122C0" w:rsidRDefault="00BF7874" w:rsidP="00082D72">
            <w:pPr>
              <w:pStyle w:val="VCAAtablecondensed"/>
            </w:pPr>
            <w:r>
              <w:t>36</w:t>
            </w:r>
          </w:p>
        </w:tc>
        <w:tc>
          <w:tcPr>
            <w:tcW w:w="576" w:type="dxa"/>
          </w:tcPr>
          <w:p w14:paraId="18B71F16" w14:textId="25FC047C" w:rsidR="00842506" w:rsidRPr="00C122C0" w:rsidRDefault="00BF7874" w:rsidP="00082D72">
            <w:pPr>
              <w:pStyle w:val="VCAAtablecondensed"/>
            </w:pPr>
            <w:r>
              <w:t>20</w:t>
            </w:r>
          </w:p>
        </w:tc>
        <w:tc>
          <w:tcPr>
            <w:tcW w:w="1008" w:type="dxa"/>
          </w:tcPr>
          <w:p w14:paraId="44303BA6" w14:textId="720958ED" w:rsidR="00842506" w:rsidRPr="00C122C0" w:rsidRDefault="00BF7874" w:rsidP="00082D72">
            <w:pPr>
              <w:pStyle w:val="VCAAtablecondensed"/>
            </w:pPr>
            <w:r>
              <w:t>2.7</w:t>
            </w:r>
          </w:p>
        </w:tc>
      </w:tr>
    </w:tbl>
    <w:p w14:paraId="6B37A32E" w14:textId="531A6B61" w:rsidR="009A6F7D" w:rsidRDefault="006D1610" w:rsidP="00556A53">
      <w:pPr>
        <w:pStyle w:val="VCAAbody"/>
      </w:pPr>
      <w:r w:rsidRPr="00556A53">
        <w:t>In this question, students annotated a script excerpt from the play. Annotation could occur by labelling, highlighting and/or creating brainstorms from specific stage directions or dialogue in the excerpt.</w:t>
      </w:r>
      <w:r w:rsidR="009A6F7D" w:rsidRPr="00556A53">
        <w:t xml:space="preserve"> High</w:t>
      </w:r>
      <w:r w:rsidR="00C40722">
        <w:t>-</w:t>
      </w:r>
      <w:r w:rsidR="009A6F7D" w:rsidRPr="00556A53">
        <w:t xml:space="preserve">scoring responses provided a thorough explanation of how three specific moments in the text could inform work in the selected production role to interpret </w:t>
      </w:r>
      <w:r w:rsidR="00507F94">
        <w:t>s</w:t>
      </w:r>
      <w:r w:rsidR="009A6F7D" w:rsidRPr="00556A53">
        <w:t xml:space="preserve">cript </w:t>
      </w:r>
      <w:r w:rsidR="00507F94">
        <w:t>e</w:t>
      </w:r>
      <w:r w:rsidR="009A6F7D" w:rsidRPr="00556A53">
        <w:t xml:space="preserve">xcerpt 1. In these responses, each annotation was clearly linked to applying the element of motion and showed a sophisticated understanding of the element of motion. </w:t>
      </w:r>
      <w:r w:rsidR="00C40722">
        <w:t>R</w:t>
      </w:r>
      <w:r w:rsidR="009A6F7D" w:rsidRPr="00556A53">
        <w:t xml:space="preserve">esponses </w:t>
      </w:r>
      <w:r w:rsidR="00C40722">
        <w:t xml:space="preserve">that did not score well </w:t>
      </w:r>
      <w:r w:rsidR="009A6F7D" w:rsidRPr="00556A53">
        <w:t>made no reference to a production role, or referred only to a different production role from the selected role for Question 1</w:t>
      </w:r>
      <w:r w:rsidR="00A85D87">
        <w:t>a</w:t>
      </w:r>
      <w:r w:rsidR="009A6F7D" w:rsidRPr="00556A53">
        <w:t xml:space="preserve">. Some </w:t>
      </w:r>
      <w:r w:rsidR="00A85D87">
        <w:t>of these</w:t>
      </w:r>
      <w:r w:rsidR="009A6F7D" w:rsidRPr="00556A53">
        <w:t xml:space="preserve"> responses </w:t>
      </w:r>
      <w:proofErr w:type="gramStart"/>
      <w:r w:rsidR="009A6F7D" w:rsidRPr="00556A53">
        <w:t>made reference</w:t>
      </w:r>
      <w:proofErr w:type="gramEnd"/>
      <w:r w:rsidR="009A6F7D" w:rsidRPr="00556A53">
        <w:t xml:space="preserve"> to </w:t>
      </w:r>
      <w:r w:rsidR="00B94428">
        <w:t>fewer</w:t>
      </w:r>
      <w:r w:rsidR="00B94428" w:rsidRPr="00556A53">
        <w:t xml:space="preserve"> </w:t>
      </w:r>
      <w:r w:rsidR="009A6F7D" w:rsidRPr="00556A53">
        <w:t>than three specific moments in the dialogue or stage directions, ignored</w:t>
      </w:r>
      <w:r w:rsidRPr="00556A53">
        <w:t xml:space="preserve"> </w:t>
      </w:r>
      <w:r w:rsidR="009A6F7D" w:rsidRPr="00556A53">
        <w:t xml:space="preserve">the element of motion or referred to the narrative in the script excerpt without mentioning how work in the selected production role might be applied to interpret </w:t>
      </w:r>
      <w:r w:rsidR="00B94428">
        <w:t>s</w:t>
      </w:r>
      <w:r w:rsidR="009A6F7D" w:rsidRPr="00556A53">
        <w:t xml:space="preserve">cript excerpt </w:t>
      </w:r>
      <w:r w:rsidR="00507F94">
        <w:t>1</w:t>
      </w:r>
      <w:r w:rsidR="00556A53">
        <w:t>.</w:t>
      </w:r>
    </w:p>
    <w:p w14:paraId="3A0D159F" w14:textId="77777777" w:rsidR="00820FF1" w:rsidRDefault="00820FF1">
      <w:pPr>
        <w:rPr>
          <w:rFonts w:ascii="Arial" w:hAnsi="Arial" w:cs="Arial"/>
          <w:color w:val="000000" w:themeColor="text1"/>
          <w:sz w:val="20"/>
        </w:rPr>
      </w:pPr>
      <w:r>
        <w:br w:type="page"/>
      </w:r>
    </w:p>
    <w:p w14:paraId="054D6246" w14:textId="4B3136B8" w:rsidR="001D5861" w:rsidRDefault="001D5861" w:rsidP="00556A53">
      <w:pPr>
        <w:pStyle w:val="VCAAbody"/>
      </w:pPr>
      <w:r>
        <w:lastRenderedPageBreak/>
        <w:t>The following is an example of a high-scoring response.</w:t>
      </w:r>
    </w:p>
    <w:p w14:paraId="7864AB22" w14:textId="470F941D" w:rsidR="00556A53" w:rsidRPr="00FF5D2B" w:rsidRDefault="00556A53" w:rsidP="00F63E12">
      <w:pPr>
        <w:pStyle w:val="VCAAstudentresponse"/>
      </w:pPr>
      <w:r w:rsidRPr="00FF5D2B">
        <w:t xml:space="preserve"> [highlight phrase ‘Darling Journal’, line to annotation] As the writing in her ‘Darling Journal’ is the most prominent source of movement for the Princess, I could attach lace ruffs to her cuffs to heighten the la</w:t>
      </w:r>
      <w:r w:rsidR="00960CD1">
        <w:t>n</w:t>
      </w:r>
      <w:r w:rsidRPr="00FF5D2B">
        <w:t xml:space="preserve">guid scrawling pace of this for the audience in contrast to the frantic dancers. [highlight the phrase ‘touch the ground’, line to annotation] This line implies a need for total freedom of movement for the female dancers with a frantic pace and constantly morphine position, so I could design a dress skirt that split on both sides of the hop to allow for freedom.[highlight phrase ‘won’t you dance with us a little?’, line to annotation] This line implies that her father joins in the dancing and the frenetic motion of the dance, so I could design an undershirt with long flowing sleeves that would, when he took off his coat to join them, highlight this new direction of motion while allowing him to stay visually distinct. </w:t>
      </w:r>
    </w:p>
    <w:p w14:paraId="72595300" w14:textId="486CA6AE" w:rsidR="0044213C" w:rsidRDefault="00556A53" w:rsidP="00556A53">
      <w:pPr>
        <w:pStyle w:val="VCAAHeading4"/>
      </w:pPr>
      <w:r>
        <w:t>Question 1</w:t>
      </w:r>
      <w:r w:rsidR="009A6F7D">
        <w:t>c.</w:t>
      </w:r>
    </w:p>
    <w:tbl>
      <w:tblPr>
        <w:tblStyle w:val="VCAATableClosed"/>
        <w:tblW w:w="4608" w:type="dxa"/>
        <w:tblLayout w:type="fixed"/>
        <w:tblLook w:val="04A0" w:firstRow="1" w:lastRow="0" w:firstColumn="1" w:lastColumn="0" w:noHBand="0" w:noVBand="1"/>
      </w:tblPr>
      <w:tblGrid>
        <w:gridCol w:w="720"/>
        <w:gridCol w:w="576"/>
        <w:gridCol w:w="576"/>
        <w:gridCol w:w="576"/>
        <w:gridCol w:w="576"/>
        <w:gridCol w:w="576"/>
        <w:gridCol w:w="1008"/>
      </w:tblGrid>
      <w:tr w:rsidR="00842506" w:rsidRPr="00C122C0" w14:paraId="3CE55A2D"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5088C8B7" w14:textId="77777777" w:rsidR="00842506" w:rsidRPr="00C122C0" w:rsidRDefault="00842506" w:rsidP="00082D72">
            <w:pPr>
              <w:pStyle w:val="VCAAtablecondensed"/>
            </w:pPr>
            <w:r w:rsidRPr="00C122C0">
              <w:t>Marks</w:t>
            </w:r>
          </w:p>
        </w:tc>
        <w:tc>
          <w:tcPr>
            <w:tcW w:w="576" w:type="dxa"/>
          </w:tcPr>
          <w:p w14:paraId="2A88E495" w14:textId="77777777" w:rsidR="00842506" w:rsidRPr="00C122C0" w:rsidRDefault="00842506" w:rsidP="00082D72">
            <w:pPr>
              <w:pStyle w:val="VCAAtablecondensed"/>
            </w:pPr>
            <w:r w:rsidRPr="00C122C0">
              <w:t>0</w:t>
            </w:r>
          </w:p>
        </w:tc>
        <w:tc>
          <w:tcPr>
            <w:tcW w:w="576" w:type="dxa"/>
          </w:tcPr>
          <w:p w14:paraId="60B5E246" w14:textId="77777777" w:rsidR="00842506" w:rsidRPr="00C122C0" w:rsidRDefault="00842506" w:rsidP="00082D72">
            <w:pPr>
              <w:pStyle w:val="VCAAtablecondensed"/>
            </w:pPr>
            <w:r w:rsidRPr="00C122C0">
              <w:t>1</w:t>
            </w:r>
          </w:p>
        </w:tc>
        <w:tc>
          <w:tcPr>
            <w:tcW w:w="576" w:type="dxa"/>
          </w:tcPr>
          <w:p w14:paraId="3CB66F79" w14:textId="77777777" w:rsidR="00842506" w:rsidRPr="00C122C0" w:rsidRDefault="00842506" w:rsidP="00082D72">
            <w:pPr>
              <w:pStyle w:val="VCAAtablecondensed"/>
            </w:pPr>
            <w:r w:rsidRPr="00C122C0">
              <w:t>2</w:t>
            </w:r>
          </w:p>
        </w:tc>
        <w:tc>
          <w:tcPr>
            <w:tcW w:w="576" w:type="dxa"/>
          </w:tcPr>
          <w:p w14:paraId="3DDF38D8" w14:textId="77777777" w:rsidR="00842506" w:rsidRPr="00C122C0" w:rsidRDefault="00842506" w:rsidP="00082D72">
            <w:pPr>
              <w:pStyle w:val="VCAAtablecondensed"/>
            </w:pPr>
            <w:r w:rsidRPr="00C122C0">
              <w:t>3</w:t>
            </w:r>
          </w:p>
        </w:tc>
        <w:tc>
          <w:tcPr>
            <w:tcW w:w="576" w:type="dxa"/>
          </w:tcPr>
          <w:p w14:paraId="37947FAD" w14:textId="77777777" w:rsidR="00842506" w:rsidRPr="00C122C0" w:rsidRDefault="00842506" w:rsidP="00082D72">
            <w:pPr>
              <w:pStyle w:val="VCAAtablecondensed"/>
            </w:pPr>
            <w:r w:rsidRPr="00C122C0">
              <w:t>4</w:t>
            </w:r>
          </w:p>
        </w:tc>
        <w:tc>
          <w:tcPr>
            <w:tcW w:w="1008" w:type="dxa"/>
          </w:tcPr>
          <w:p w14:paraId="56F2D515" w14:textId="77777777" w:rsidR="00842506" w:rsidRPr="00C122C0" w:rsidRDefault="00842506" w:rsidP="00082D72">
            <w:pPr>
              <w:pStyle w:val="VCAAtablecondensed"/>
            </w:pPr>
            <w:r w:rsidRPr="00C122C0">
              <w:t>Average</w:t>
            </w:r>
          </w:p>
        </w:tc>
      </w:tr>
      <w:tr w:rsidR="00842506" w:rsidRPr="00C122C0" w14:paraId="337DFC87" w14:textId="77777777" w:rsidTr="0047229E">
        <w:tc>
          <w:tcPr>
            <w:tcW w:w="720" w:type="dxa"/>
          </w:tcPr>
          <w:p w14:paraId="45C13821" w14:textId="77777777" w:rsidR="00842506" w:rsidRPr="00C122C0" w:rsidRDefault="00842506" w:rsidP="00082D72">
            <w:pPr>
              <w:pStyle w:val="VCAAtablecondensed"/>
            </w:pPr>
            <w:r w:rsidRPr="00C122C0">
              <w:t>%</w:t>
            </w:r>
          </w:p>
        </w:tc>
        <w:tc>
          <w:tcPr>
            <w:tcW w:w="576" w:type="dxa"/>
          </w:tcPr>
          <w:p w14:paraId="20932447" w14:textId="65BC5AE9" w:rsidR="00842506" w:rsidRPr="00C122C0" w:rsidRDefault="00775F22" w:rsidP="00082D72">
            <w:pPr>
              <w:pStyle w:val="VCAAtablecondensed"/>
            </w:pPr>
            <w:r>
              <w:t>1</w:t>
            </w:r>
          </w:p>
        </w:tc>
        <w:tc>
          <w:tcPr>
            <w:tcW w:w="576" w:type="dxa"/>
          </w:tcPr>
          <w:p w14:paraId="47E38CE9" w14:textId="6999E074" w:rsidR="00842506" w:rsidRPr="00C122C0" w:rsidRDefault="00775F22" w:rsidP="00082D72">
            <w:pPr>
              <w:pStyle w:val="VCAAtablecondensed"/>
            </w:pPr>
            <w:r>
              <w:t>11</w:t>
            </w:r>
          </w:p>
        </w:tc>
        <w:tc>
          <w:tcPr>
            <w:tcW w:w="576" w:type="dxa"/>
          </w:tcPr>
          <w:p w14:paraId="7FA1ADAB" w14:textId="15FBCE95" w:rsidR="00842506" w:rsidRPr="00C122C0" w:rsidRDefault="00775F22" w:rsidP="00082D72">
            <w:pPr>
              <w:pStyle w:val="VCAAtablecondensed"/>
            </w:pPr>
            <w:r>
              <w:t>32</w:t>
            </w:r>
          </w:p>
        </w:tc>
        <w:tc>
          <w:tcPr>
            <w:tcW w:w="576" w:type="dxa"/>
          </w:tcPr>
          <w:p w14:paraId="78906FF4" w14:textId="102B75CF" w:rsidR="00842506" w:rsidRPr="00C122C0" w:rsidRDefault="00775F22" w:rsidP="00082D72">
            <w:pPr>
              <w:pStyle w:val="VCAAtablecondensed"/>
            </w:pPr>
            <w:r>
              <w:t>36</w:t>
            </w:r>
          </w:p>
        </w:tc>
        <w:tc>
          <w:tcPr>
            <w:tcW w:w="576" w:type="dxa"/>
          </w:tcPr>
          <w:p w14:paraId="5823E723" w14:textId="11C2F294" w:rsidR="00842506" w:rsidRPr="00C122C0" w:rsidRDefault="00775F22" w:rsidP="00082D72">
            <w:pPr>
              <w:pStyle w:val="VCAAtablecondensed"/>
            </w:pPr>
            <w:r>
              <w:t>21</w:t>
            </w:r>
          </w:p>
        </w:tc>
        <w:tc>
          <w:tcPr>
            <w:tcW w:w="1008" w:type="dxa"/>
          </w:tcPr>
          <w:p w14:paraId="74672186" w14:textId="70026E10" w:rsidR="00842506" w:rsidRPr="00C122C0" w:rsidRDefault="00775F22" w:rsidP="00082D72">
            <w:pPr>
              <w:pStyle w:val="VCAAtablecondensed"/>
            </w:pPr>
            <w:r>
              <w:t>2.7</w:t>
            </w:r>
          </w:p>
        </w:tc>
      </w:tr>
    </w:tbl>
    <w:p w14:paraId="0524C8D5" w14:textId="258E15F5" w:rsidR="009A6F7D" w:rsidRDefault="008C0310" w:rsidP="00556A53">
      <w:pPr>
        <w:pStyle w:val="VCAAbody"/>
      </w:pPr>
      <w:r>
        <w:t>High</w:t>
      </w:r>
      <w:r w:rsidR="00352CAF">
        <w:t>-</w:t>
      </w:r>
      <w:r>
        <w:t xml:space="preserve">scoring responses provided </w:t>
      </w:r>
      <w:r w:rsidR="009A6F7D">
        <w:t xml:space="preserve">a thorough understanding of how work in the selected production role can </w:t>
      </w:r>
      <w:proofErr w:type="spellStart"/>
      <w:r w:rsidR="009A6F7D">
        <w:t>realise</w:t>
      </w:r>
      <w:proofErr w:type="spellEnd"/>
      <w:r w:rsidR="009A6F7D">
        <w:t xml:space="preserve"> the transformation of the basement to the setting for </w:t>
      </w:r>
      <w:r w:rsidR="00900B50">
        <w:t>s</w:t>
      </w:r>
      <w:r w:rsidR="009A6F7D">
        <w:t>cript excerpt 1</w:t>
      </w:r>
      <w:r>
        <w:t xml:space="preserve">. They provided </w:t>
      </w:r>
      <w:r w:rsidR="009A6F7D">
        <w:t>specific and relevant example(s) of how one or more of the stimulus images could inform work in the production role</w:t>
      </w:r>
      <w:r>
        <w:t xml:space="preserve">. These responses provided </w:t>
      </w:r>
      <w:r w:rsidR="009A6F7D">
        <w:t>an excellent understanding of how one or more exercises or tasks could be used to explore or trial an idea in the production development stage</w:t>
      </w:r>
      <w:r>
        <w:t xml:space="preserve">. </w:t>
      </w:r>
      <w:r w:rsidR="00900B50">
        <w:t>Responses that did not score well</w:t>
      </w:r>
      <w:r>
        <w:t xml:space="preserve"> </w:t>
      </w:r>
      <w:r w:rsidR="009A6F7D" w:rsidRPr="008C0310">
        <w:t>ma</w:t>
      </w:r>
      <w:r w:rsidRPr="008C0310">
        <w:t>de</w:t>
      </w:r>
      <w:r w:rsidR="009A6F7D" w:rsidRPr="008C0310">
        <w:t xml:space="preserve"> no reference</w:t>
      </w:r>
      <w:r w:rsidR="009A6F7D">
        <w:rPr>
          <w:b/>
          <w:bCs/>
        </w:rPr>
        <w:t xml:space="preserve"> </w:t>
      </w:r>
      <w:r w:rsidR="009A6F7D">
        <w:t>to</w:t>
      </w:r>
      <w:r>
        <w:t xml:space="preserve"> </w:t>
      </w:r>
      <w:r w:rsidR="009A6F7D">
        <w:t xml:space="preserve">a production role </w:t>
      </w:r>
      <w:r>
        <w:t xml:space="preserve">or </w:t>
      </w:r>
      <w:r w:rsidR="009A6F7D">
        <w:t>refer</w:t>
      </w:r>
      <w:r>
        <w:t>red</w:t>
      </w:r>
      <w:r w:rsidR="009A6F7D">
        <w:t xml:space="preserve"> </w:t>
      </w:r>
      <w:r>
        <w:t>only</w:t>
      </w:r>
      <w:r w:rsidR="009A6F7D">
        <w:t xml:space="preserve"> to a different production role from the selected role for Question 1</w:t>
      </w:r>
      <w:r w:rsidR="00B672B4">
        <w:t>a</w:t>
      </w:r>
      <w:r>
        <w:t>. These responses may have</w:t>
      </w:r>
      <w:r w:rsidR="00280AB5">
        <w:t xml:space="preserve"> had</w:t>
      </w:r>
      <w:r>
        <w:t xml:space="preserve"> little or no reference to t</w:t>
      </w:r>
      <w:r w:rsidR="009A6F7D">
        <w:t xml:space="preserve">he setting of </w:t>
      </w:r>
      <w:r w:rsidR="00280AB5">
        <w:t>s</w:t>
      </w:r>
      <w:r w:rsidR="009A6F7D">
        <w:t xml:space="preserve">cript excerpt </w:t>
      </w:r>
      <w:r>
        <w:t>1,</w:t>
      </w:r>
      <w:r w:rsidR="009A6F7D">
        <w:t xml:space="preserve"> </w:t>
      </w:r>
      <w:r>
        <w:t xml:space="preserve">a </w:t>
      </w:r>
      <w:r w:rsidR="009A6F7D">
        <w:t>stimulus image</w:t>
      </w:r>
      <w:r>
        <w:t xml:space="preserve">, </w:t>
      </w:r>
      <w:r w:rsidR="009A6F7D">
        <w:t>the production development stage</w:t>
      </w:r>
      <w:r>
        <w:t xml:space="preserve"> and/or </w:t>
      </w:r>
      <w:r w:rsidR="009A6F7D">
        <w:t>an exercise or task used during development stage</w:t>
      </w:r>
      <w:r w:rsidR="00556A53">
        <w:t>.</w:t>
      </w:r>
    </w:p>
    <w:p w14:paraId="378D025C" w14:textId="1DADEA72" w:rsidR="001D5861" w:rsidRDefault="001D5861" w:rsidP="00556A53">
      <w:pPr>
        <w:pStyle w:val="VCAAbody"/>
      </w:pPr>
      <w:r>
        <w:t>The following is an example of a high-scoring response.</w:t>
      </w:r>
    </w:p>
    <w:p w14:paraId="3CD4340B" w14:textId="0196D1BF" w:rsidR="00556A53" w:rsidRPr="00FF5D2B" w:rsidRDefault="00556A53" w:rsidP="00F63E12">
      <w:pPr>
        <w:pStyle w:val="VCAAstudentresponse"/>
      </w:pPr>
      <w:r w:rsidRPr="00FF5D2B">
        <w:t xml:space="preserve">As a costume designer in the development stage, I could assign the costumes of the basement and the dancing couple scene tonally distinct colour palates, borrowing from the bleached, grubby hues of the pants in Image 8 for inspiration for the basement palate, and design reversable jackets and skirts with both of these for the chorus dancers. To explore this concept, I could experiment with a range of dyes and bleaches using variants of the same white fabric swatch, attempting to determine which of </w:t>
      </w:r>
      <w:proofErr w:type="gramStart"/>
      <w:r w:rsidRPr="00FF5D2B">
        <w:t>these b</w:t>
      </w:r>
      <w:r w:rsidR="00FB4A42">
        <w:t>e</w:t>
      </w:r>
      <w:r w:rsidRPr="00FF5D2B">
        <w:t>st</w:t>
      </w:r>
      <w:proofErr w:type="gramEnd"/>
      <w:r w:rsidRPr="00FF5D2B">
        <w:t xml:space="preserve"> suited the drab quality of the basement. Further, I could experiment with sewing these swatches with similarly treated thread, ensuring that the process would not negatively impact its efficacy (e.g. causing it to disintegrate). This, I would create for the audience a seamless transition between two harshly contrasting worlds.</w:t>
      </w:r>
    </w:p>
    <w:p w14:paraId="50DE6C2B" w14:textId="3EBE471D" w:rsidR="009A6F7D" w:rsidRDefault="00556A53" w:rsidP="00556A53">
      <w:pPr>
        <w:pStyle w:val="VCAAHeading4"/>
      </w:pPr>
      <w:r>
        <w:t>Question 1</w:t>
      </w:r>
      <w:r w:rsidR="009A6F7D">
        <w:t>d.</w:t>
      </w:r>
    </w:p>
    <w:tbl>
      <w:tblPr>
        <w:tblStyle w:val="VCAATableClosed"/>
        <w:tblW w:w="4608" w:type="dxa"/>
        <w:tblLayout w:type="fixed"/>
        <w:tblLook w:val="04A0" w:firstRow="1" w:lastRow="0" w:firstColumn="1" w:lastColumn="0" w:noHBand="0" w:noVBand="1"/>
      </w:tblPr>
      <w:tblGrid>
        <w:gridCol w:w="720"/>
        <w:gridCol w:w="576"/>
        <w:gridCol w:w="576"/>
        <w:gridCol w:w="576"/>
        <w:gridCol w:w="576"/>
        <w:gridCol w:w="576"/>
        <w:gridCol w:w="1008"/>
      </w:tblGrid>
      <w:tr w:rsidR="00842506" w:rsidRPr="00C122C0" w14:paraId="33526F99"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1C8FB654" w14:textId="77777777" w:rsidR="00842506" w:rsidRPr="00C122C0" w:rsidRDefault="00842506" w:rsidP="00082D72">
            <w:pPr>
              <w:pStyle w:val="VCAAtablecondensed"/>
            </w:pPr>
            <w:r w:rsidRPr="00C122C0">
              <w:t>Marks</w:t>
            </w:r>
          </w:p>
        </w:tc>
        <w:tc>
          <w:tcPr>
            <w:tcW w:w="576" w:type="dxa"/>
          </w:tcPr>
          <w:p w14:paraId="50526764" w14:textId="77777777" w:rsidR="00842506" w:rsidRPr="00C122C0" w:rsidRDefault="00842506" w:rsidP="00082D72">
            <w:pPr>
              <w:pStyle w:val="VCAAtablecondensed"/>
            </w:pPr>
            <w:r w:rsidRPr="00C122C0">
              <w:t>0</w:t>
            </w:r>
          </w:p>
        </w:tc>
        <w:tc>
          <w:tcPr>
            <w:tcW w:w="576" w:type="dxa"/>
          </w:tcPr>
          <w:p w14:paraId="04554DFC" w14:textId="77777777" w:rsidR="00842506" w:rsidRPr="00C122C0" w:rsidRDefault="00842506" w:rsidP="00082D72">
            <w:pPr>
              <w:pStyle w:val="VCAAtablecondensed"/>
            </w:pPr>
            <w:r w:rsidRPr="00C122C0">
              <w:t>1</w:t>
            </w:r>
          </w:p>
        </w:tc>
        <w:tc>
          <w:tcPr>
            <w:tcW w:w="576" w:type="dxa"/>
          </w:tcPr>
          <w:p w14:paraId="579D6A2D" w14:textId="77777777" w:rsidR="00842506" w:rsidRPr="00C122C0" w:rsidRDefault="00842506" w:rsidP="00082D72">
            <w:pPr>
              <w:pStyle w:val="VCAAtablecondensed"/>
            </w:pPr>
            <w:r w:rsidRPr="00C122C0">
              <w:t>2</w:t>
            </w:r>
          </w:p>
        </w:tc>
        <w:tc>
          <w:tcPr>
            <w:tcW w:w="576" w:type="dxa"/>
          </w:tcPr>
          <w:p w14:paraId="4CFF31F0" w14:textId="77777777" w:rsidR="00842506" w:rsidRPr="00C122C0" w:rsidRDefault="00842506" w:rsidP="00082D72">
            <w:pPr>
              <w:pStyle w:val="VCAAtablecondensed"/>
            </w:pPr>
            <w:r w:rsidRPr="00C122C0">
              <w:t>3</w:t>
            </w:r>
          </w:p>
        </w:tc>
        <w:tc>
          <w:tcPr>
            <w:tcW w:w="576" w:type="dxa"/>
          </w:tcPr>
          <w:p w14:paraId="752BAC1C" w14:textId="77777777" w:rsidR="00842506" w:rsidRPr="00C122C0" w:rsidRDefault="00842506" w:rsidP="00082D72">
            <w:pPr>
              <w:pStyle w:val="VCAAtablecondensed"/>
            </w:pPr>
            <w:r w:rsidRPr="00C122C0">
              <w:t>4</w:t>
            </w:r>
          </w:p>
        </w:tc>
        <w:tc>
          <w:tcPr>
            <w:tcW w:w="1008" w:type="dxa"/>
          </w:tcPr>
          <w:p w14:paraId="0EAD8EF8" w14:textId="77777777" w:rsidR="00842506" w:rsidRPr="00C122C0" w:rsidRDefault="00842506" w:rsidP="00082D72">
            <w:pPr>
              <w:pStyle w:val="VCAAtablecondensed"/>
            </w:pPr>
            <w:r w:rsidRPr="00C122C0">
              <w:t>Average</w:t>
            </w:r>
          </w:p>
        </w:tc>
      </w:tr>
      <w:tr w:rsidR="00842506" w:rsidRPr="00C122C0" w14:paraId="6C441DC4" w14:textId="77777777" w:rsidTr="0047229E">
        <w:tc>
          <w:tcPr>
            <w:tcW w:w="720" w:type="dxa"/>
          </w:tcPr>
          <w:p w14:paraId="7C902090" w14:textId="77777777" w:rsidR="00842506" w:rsidRPr="00C122C0" w:rsidRDefault="00842506" w:rsidP="00082D72">
            <w:pPr>
              <w:pStyle w:val="VCAAtablecondensed"/>
            </w:pPr>
            <w:r w:rsidRPr="00C122C0">
              <w:t>%</w:t>
            </w:r>
          </w:p>
        </w:tc>
        <w:tc>
          <w:tcPr>
            <w:tcW w:w="576" w:type="dxa"/>
          </w:tcPr>
          <w:p w14:paraId="403E284D" w14:textId="75CAAC67" w:rsidR="00842506" w:rsidRPr="00C122C0" w:rsidRDefault="003B3FE8" w:rsidP="00082D72">
            <w:pPr>
              <w:pStyle w:val="VCAAtablecondensed"/>
            </w:pPr>
            <w:r>
              <w:t>4</w:t>
            </w:r>
          </w:p>
        </w:tc>
        <w:tc>
          <w:tcPr>
            <w:tcW w:w="576" w:type="dxa"/>
          </w:tcPr>
          <w:p w14:paraId="2B9CF2B5" w14:textId="6537B664" w:rsidR="00842506" w:rsidRPr="00C122C0" w:rsidRDefault="003B3FE8" w:rsidP="00082D72">
            <w:pPr>
              <w:pStyle w:val="VCAAtablecondensed"/>
            </w:pPr>
            <w:r>
              <w:t>7</w:t>
            </w:r>
          </w:p>
        </w:tc>
        <w:tc>
          <w:tcPr>
            <w:tcW w:w="576" w:type="dxa"/>
          </w:tcPr>
          <w:p w14:paraId="3F17D056" w14:textId="75123B01" w:rsidR="00842506" w:rsidRPr="00C122C0" w:rsidRDefault="003B3FE8" w:rsidP="00082D72">
            <w:pPr>
              <w:pStyle w:val="VCAAtablecondensed"/>
            </w:pPr>
            <w:r>
              <w:t>38</w:t>
            </w:r>
          </w:p>
        </w:tc>
        <w:tc>
          <w:tcPr>
            <w:tcW w:w="576" w:type="dxa"/>
          </w:tcPr>
          <w:p w14:paraId="0FA05121" w14:textId="11935DF6" w:rsidR="00842506" w:rsidRPr="00C122C0" w:rsidRDefault="003B3FE8" w:rsidP="00082D72">
            <w:pPr>
              <w:pStyle w:val="VCAAtablecondensed"/>
            </w:pPr>
            <w:r>
              <w:t>35</w:t>
            </w:r>
          </w:p>
        </w:tc>
        <w:tc>
          <w:tcPr>
            <w:tcW w:w="576" w:type="dxa"/>
          </w:tcPr>
          <w:p w14:paraId="14552952" w14:textId="4C153959" w:rsidR="00842506" w:rsidRPr="00C122C0" w:rsidRDefault="003B3FE8" w:rsidP="00082D72">
            <w:pPr>
              <w:pStyle w:val="VCAAtablecondensed"/>
            </w:pPr>
            <w:r>
              <w:t>16</w:t>
            </w:r>
          </w:p>
        </w:tc>
        <w:tc>
          <w:tcPr>
            <w:tcW w:w="1008" w:type="dxa"/>
          </w:tcPr>
          <w:p w14:paraId="16EF0FF6" w14:textId="3B4442CF" w:rsidR="00842506" w:rsidRPr="00C122C0" w:rsidRDefault="003B3FE8" w:rsidP="00082D72">
            <w:pPr>
              <w:pStyle w:val="VCAAtablecondensed"/>
            </w:pPr>
            <w:r>
              <w:t>2.5</w:t>
            </w:r>
          </w:p>
        </w:tc>
      </w:tr>
    </w:tbl>
    <w:p w14:paraId="28E4B0DE" w14:textId="64D3B8BC" w:rsidR="001D5861" w:rsidRDefault="008C0310" w:rsidP="00F63E12">
      <w:pPr>
        <w:pStyle w:val="VCAAbody"/>
      </w:pPr>
      <w:r>
        <w:t>High</w:t>
      </w:r>
      <w:r w:rsidR="000B0269">
        <w:t>-</w:t>
      </w:r>
      <w:r>
        <w:t xml:space="preserve">scoring responses provided </w:t>
      </w:r>
      <w:r w:rsidR="009A6F7D">
        <w:t xml:space="preserve">an excellent understanding of how one or more exercises or tasks could be used to refine an idea explored and/or </w:t>
      </w:r>
      <w:proofErr w:type="spellStart"/>
      <w:r w:rsidR="009A6F7D" w:rsidRPr="000B0269">
        <w:t>trialled</w:t>
      </w:r>
      <w:proofErr w:type="spellEnd"/>
      <w:r w:rsidR="009A6F7D" w:rsidRPr="000B0269">
        <w:t xml:space="preserve"> in </w:t>
      </w:r>
      <w:r w:rsidR="009A6F7D" w:rsidRPr="00820FF1">
        <w:t>part c</w:t>
      </w:r>
      <w:r w:rsidR="009A6F7D" w:rsidRPr="000B0269">
        <w:t>. in the</w:t>
      </w:r>
      <w:r w:rsidR="009A6F7D">
        <w:t xml:space="preserve"> production development stage</w:t>
      </w:r>
      <w:r>
        <w:t>. They provided s</w:t>
      </w:r>
      <w:r w:rsidR="009A6F7D">
        <w:t>pecific examples of safe and/or ethical work practices during the development stage</w:t>
      </w:r>
      <w:r>
        <w:t xml:space="preserve">. </w:t>
      </w:r>
      <w:r w:rsidR="000B0269">
        <w:t>R</w:t>
      </w:r>
      <w:r>
        <w:t xml:space="preserve">esponses </w:t>
      </w:r>
      <w:r w:rsidR="000B0269">
        <w:t xml:space="preserve">that did not score well </w:t>
      </w:r>
      <w:r>
        <w:t xml:space="preserve">showed little understanding of the process of refining as </w:t>
      </w:r>
      <w:r w:rsidRPr="00F63E12">
        <w:t>opposed</w:t>
      </w:r>
      <w:r>
        <w:t xml:space="preserve"> to strategies for exploring or </w:t>
      </w:r>
      <w:proofErr w:type="spellStart"/>
      <w:r>
        <w:t>trialling</w:t>
      </w:r>
      <w:proofErr w:type="spellEnd"/>
      <w:r>
        <w:t>. These responses made little or</w:t>
      </w:r>
      <w:r w:rsidR="009A6F7D">
        <w:t xml:space="preserve"> </w:t>
      </w:r>
      <w:r w:rsidR="009A6F7D" w:rsidRPr="008C0310">
        <w:t>no reference</w:t>
      </w:r>
      <w:r w:rsidR="009A6F7D">
        <w:rPr>
          <w:b/>
          <w:bCs/>
        </w:rPr>
        <w:t xml:space="preserve"> </w:t>
      </w:r>
      <w:r w:rsidR="009A6F7D">
        <w:t>to application of the production role selected for Question 1</w:t>
      </w:r>
      <w:r>
        <w:t xml:space="preserve">, </w:t>
      </w:r>
      <w:r w:rsidR="009A6F7D">
        <w:t xml:space="preserve">work in the selected production role from </w:t>
      </w:r>
      <w:r w:rsidR="00607BC1">
        <w:t xml:space="preserve">Question </w:t>
      </w:r>
      <w:r w:rsidR="009A6F7D">
        <w:t>1c</w:t>
      </w:r>
      <w:r w:rsidR="00607BC1">
        <w:t>.</w:t>
      </w:r>
      <w:r w:rsidR="009A6F7D">
        <w:t xml:space="preserve"> (e.g.</w:t>
      </w:r>
      <w:r w:rsidR="00607BC1">
        <w:t>,</w:t>
      </w:r>
      <w:r w:rsidR="009A6F7D">
        <w:t xml:space="preserve"> a different idea)</w:t>
      </w:r>
      <w:r>
        <w:t xml:space="preserve">, </w:t>
      </w:r>
      <w:r w:rsidR="009A6F7D">
        <w:t>the production development stage</w:t>
      </w:r>
      <w:r>
        <w:t xml:space="preserve"> and/or </w:t>
      </w:r>
      <w:r w:rsidR="009A6F7D">
        <w:t>safe and/or ethical work practices</w:t>
      </w:r>
      <w:r w:rsidR="00F63E12">
        <w:t>.</w:t>
      </w:r>
    </w:p>
    <w:p w14:paraId="52AE8750" w14:textId="77777777" w:rsidR="00820FF1" w:rsidRDefault="00820FF1">
      <w:pPr>
        <w:rPr>
          <w:rFonts w:ascii="Arial" w:hAnsi="Arial" w:cs="Arial"/>
          <w:color w:val="000000" w:themeColor="text1"/>
          <w:sz w:val="20"/>
        </w:rPr>
      </w:pPr>
      <w:r>
        <w:br w:type="page"/>
      </w:r>
    </w:p>
    <w:p w14:paraId="6AB05595" w14:textId="23035A5E" w:rsidR="001D5861" w:rsidRDefault="001D5861" w:rsidP="00F63E12">
      <w:pPr>
        <w:pStyle w:val="VCAAbody"/>
      </w:pPr>
      <w:r>
        <w:lastRenderedPageBreak/>
        <w:t>The following is an example of a high-scoring response.</w:t>
      </w:r>
    </w:p>
    <w:p w14:paraId="33378920" w14:textId="53D09547" w:rsidR="00F63E12" w:rsidRPr="00F63E12" w:rsidRDefault="00F63E12" w:rsidP="00F63E12">
      <w:pPr>
        <w:pStyle w:val="VCAAstudentresponse"/>
      </w:pPr>
      <w:r w:rsidRPr="00FF5D2B">
        <w:t>To refine my reversable costume idea, I could bring my prototype jackets and skirts into the rehearsal space to trial reversing them with the actors. If it turned out that the method of attaching and detaching them was taking the actors too long for the scene to progress (E.g. trouble with zippers), I could present them with alternate solutions (e.g. Velcro) until we found ones that worked for both parties. Further, I could discuss the strength of the lights being used onstage with the lighting technician, and experiment with an actor wearing the prototype under the lights to ensure the double layer of fabric would not cause overheating. By taking such precautions, we as a team would ensure the safety of the actors in the workplace.</w:t>
      </w:r>
    </w:p>
    <w:p w14:paraId="4635C882" w14:textId="76565519" w:rsidR="009A6F7D" w:rsidRDefault="00556A53" w:rsidP="00556A53">
      <w:pPr>
        <w:pStyle w:val="VCAAHeading4"/>
      </w:pPr>
      <w:r>
        <w:t>Question 1</w:t>
      </w:r>
      <w:r w:rsidR="009A6F7D">
        <w:t>e.</w:t>
      </w:r>
    </w:p>
    <w:tbl>
      <w:tblPr>
        <w:tblStyle w:val="VCAATableClosed"/>
        <w:tblW w:w="5184" w:type="dxa"/>
        <w:tblLayout w:type="fixed"/>
        <w:tblLook w:val="04A0" w:firstRow="1" w:lastRow="0" w:firstColumn="1" w:lastColumn="0" w:noHBand="0" w:noVBand="1"/>
      </w:tblPr>
      <w:tblGrid>
        <w:gridCol w:w="720"/>
        <w:gridCol w:w="576"/>
        <w:gridCol w:w="576"/>
        <w:gridCol w:w="576"/>
        <w:gridCol w:w="576"/>
        <w:gridCol w:w="576"/>
        <w:gridCol w:w="576"/>
        <w:gridCol w:w="1008"/>
      </w:tblGrid>
      <w:tr w:rsidR="00842506" w:rsidRPr="00C122C0" w14:paraId="30D879CD"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0FA28FE7" w14:textId="77777777" w:rsidR="00842506" w:rsidRPr="00C122C0" w:rsidRDefault="00842506" w:rsidP="00082D72">
            <w:pPr>
              <w:pStyle w:val="VCAAtablecondensed"/>
            </w:pPr>
            <w:r w:rsidRPr="00C122C0">
              <w:t>Marks</w:t>
            </w:r>
          </w:p>
        </w:tc>
        <w:tc>
          <w:tcPr>
            <w:tcW w:w="576" w:type="dxa"/>
          </w:tcPr>
          <w:p w14:paraId="6A773EFF" w14:textId="77777777" w:rsidR="00842506" w:rsidRPr="00C122C0" w:rsidRDefault="00842506" w:rsidP="00082D72">
            <w:pPr>
              <w:pStyle w:val="VCAAtablecondensed"/>
            </w:pPr>
            <w:r w:rsidRPr="00C122C0">
              <w:t>0</w:t>
            </w:r>
          </w:p>
        </w:tc>
        <w:tc>
          <w:tcPr>
            <w:tcW w:w="576" w:type="dxa"/>
          </w:tcPr>
          <w:p w14:paraId="7BB8B1AC" w14:textId="77777777" w:rsidR="00842506" w:rsidRPr="00C122C0" w:rsidRDefault="00842506" w:rsidP="00082D72">
            <w:pPr>
              <w:pStyle w:val="VCAAtablecondensed"/>
            </w:pPr>
            <w:r w:rsidRPr="00C122C0">
              <w:t>1</w:t>
            </w:r>
          </w:p>
        </w:tc>
        <w:tc>
          <w:tcPr>
            <w:tcW w:w="576" w:type="dxa"/>
          </w:tcPr>
          <w:p w14:paraId="7785090B" w14:textId="77777777" w:rsidR="00842506" w:rsidRPr="00C122C0" w:rsidRDefault="00842506" w:rsidP="00082D72">
            <w:pPr>
              <w:pStyle w:val="VCAAtablecondensed"/>
            </w:pPr>
            <w:r w:rsidRPr="00C122C0">
              <w:t>2</w:t>
            </w:r>
          </w:p>
        </w:tc>
        <w:tc>
          <w:tcPr>
            <w:tcW w:w="576" w:type="dxa"/>
          </w:tcPr>
          <w:p w14:paraId="45B8EB0C" w14:textId="77777777" w:rsidR="00842506" w:rsidRPr="00C122C0" w:rsidRDefault="00842506" w:rsidP="00082D72">
            <w:pPr>
              <w:pStyle w:val="VCAAtablecondensed"/>
            </w:pPr>
            <w:r w:rsidRPr="00C122C0">
              <w:t>3</w:t>
            </w:r>
          </w:p>
        </w:tc>
        <w:tc>
          <w:tcPr>
            <w:tcW w:w="576" w:type="dxa"/>
          </w:tcPr>
          <w:p w14:paraId="621E1588" w14:textId="77777777" w:rsidR="00842506" w:rsidRPr="00C122C0" w:rsidRDefault="00842506" w:rsidP="00082D72">
            <w:pPr>
              <w:pStyle w:val="VCAAtablecondensed"/>
            </w:pPr>
            <w:r w:rsidRPr="00C122C0">
              <w:t>4</w:t>
            </w:r>
          </w:p>
        </w:tc>
        <w:tc>
          <w:tcPr>
            <w:tcW w:w="576" w:type="dxa"/>
          </w:tcPr>
          <w:p w14:paraId="372CEB02" w14:textId="77777777" w:rsidR="00842506" w:rsidRPr="00C122C0" w:rsidRDefault="00842506" w:rsidP="00082D72">
            <w:pPr>
              <w:pStyle w:val="VCAAtablecondensed"/>
            </w:pPr>
            <w:r w:rsidRPr="00C122C0">
              <w:t>5</w:t>
            </w:r>
          </w:p>
        </w:tc>
        <w:tc>
          <w:tcPr>
            <w:tcW w:w="1008" w:type="dxa"/>
          </w:tcPr>
          <w:p w14:paraId="51407515" w14:textId="77777777" w:rsidR="00842506" w:rsidRPr="00C122C0" w:rsidRDefault="00842506" w:rsidP="00082D72">
            <w:pPr>
              <w:pStyle w:val="VCAAtablecondensed"/>
            </w:pPr>
            <w:r w:rsidRPr="00C122C0">
              <w:t>Average</w:t>
            </w:r>
          </w:p>
        </w:tc>
      </w:tr>
      <w:tr w:rsidR="00842506" w:rsidRPr="00C122C0" w14:paraId="33DD18D4" w14:textId="77777777" w:rsidTr="0047229E">
        <w:tc>
          <w:tcPr>
            <w:tcW w:w="720" w:type="dxa"/>
          </w:tcPr>
          <w:p w14:paraId="7BC578C6" w14:textId="77777777" w:rsidR="00842506" w:rsidRPr="00C122C0" w:rsidRDefault="00842506" w:rsidP="00082D72">
            <w:pPr>
              <w:pStyle w:val="VCAAtablecondensed"/>
            </w:pPr>
            <w:r w:rsidRPr="00C122C0">
              <w:t>%</w:t>
            </w:r>
          </w:p>
        </w:tc>
        <w:tc>
          <w:tcPr>
            <w:tcW w:w="576" w:type="dxa"/>
          </w:tcPr>
          <w:p w14:paraId="61B732D2" w14:textId="54065813" w:rsidR="00842506" w:rsidRPr="00C122C0" w:rsidRDefault="00C17C38" w:rsidP="00082D72">
            <w:pPr>
              <w:pStyle w:val="VCAAtablecondensed"/>
            </w:pPr>
            <w:r>
              <w:t>2</w:t>
            </w:r>
          </w:p>
        </w:tc>
        <w:tc>
          <w:tcPr>
            <w:tcW w:w="576" w:type="dxa"/>
          </w:tcPr>
          <w:p w14:paraId="4C259BE6" w14:textId="161C542B" w:rsidR="00842506" w:rsidRPr="00C122C0" w:rsidRDefault="00C17C38" w:rsidP="00082D72">
            <w:pPr>
              <w:pStyle w:val="VCAAtablecondensed"/>
            </w:pPr>
            <w:r>
              <w:t>2</w:t>
            </w:r>
          </w:p>
        </w:tc>
        <w:tc>
          <w:tcPr>
            <w:tcW w:w="576" w:type="dxa"/>
          </w:tcPr>
          <w:p w14:paraId="59DA98D3" w14:textId="70AF0BD8" w:rsidR="00842506" w:rsidRPr="00C122C0" w:rsidRDefault="00C17C38" w:rsidP="00082D72">
            <w:pPr>
              <w:pStyle w:val="VCAAtablecondensed"/>
            </w:pPr>
            <w:r>
              <w:t>12</w:t>
            </w:r>
          </w:p>
        </w:tc>
        <w:tc>
          <w:tcPr>
            <w:tcW w:w="576" w:type="dxa"/>
          </w:tcPr>
          <w:p w14:paraId="3225C16D" w14:textId="59F36924" w:rsidR="00842506" w:rsidRPr="00C122C0" w:rsidRDefault="00C17C38" w:rsidP="00082D72">
            <w:pPr>
              <w:pStyle w:val="VCAAtablecondensed"/>
            </w:pPr>
            <w:r>
              <w:t>46</w:t>
            </w:r>
          </w:p>
        </w:tc>
        <w:tc>
          <w:tcPr>
            <w:tcW w:w="576" w:type="dxa"/>
          </w:tcPr>
          <w:p w14:paraId="6D7A4637" w14:textId="102912BE" w:rsidR="00842506" w:rsidRPr="00C122C0" w:rsidRDefault="00C17C38" w:rsidP="00082D72">
            <w:pPr>
              <w:pStyle w:val="VCAAtablecondensed"/>
            </w:pPr>
            <w:r>
              <w:t>26</w:t>
            </w:r>
          </w:p>
        </w:tc>
        <w:tc>
          <w:tcPr>
            <w:tcW w:w="576" w:type="dxa"/>
          </w:tcPr>
          <w:p w14:paraId="06E4A119" w14:textId="3EBED5A1" w:rsidR="00842506" w:rsidRPr="00C122C0" w:rsidRDefault="00C17C38" w:rsidP="00082D72">
            <w:pPr>
              <w:pStyle w:val="VCAAtablecondensed"/>
            </w:pPr>
            <w:r>
              <w:t>11</w:t>
            </w:r>
          </w:p>
        </w:tc>
        <w:tc>
          <w:tcPr>
            <w:tcW w:w="1008" w:type="dxa"/>
          </w:tcPr>
          <w:p w14:paraId="0C04EBF7" w14:textId="12F97F3D" w:rsidR="00842506" w:rsidRPr="00C122C0" w:rsidRDefault="00FB4A42" w:rsidP="00082D72">
            <w:pPr>
              <w:pStyle w:val="VCAAtablecondensed"/>
            </w:pPr>
            <w:r>
              <w:t>3.3</w:t>
            </w:r>
          </w:p>
        </w:tc>
      </w:tr>
    </w:tbl>
    <w:p w14:paraId="11E5C158" w14:textId="35FE0428" w:rsidR="009A6F7D" w:rsidRDefault="00915508" w:rsidP="00556A53">
      <w:pPr>
        <w:pStyle w:val="VCAAbody"/>
      </w:pPr>
      <w:r>
        <w:t xml:space="preserve">Higher-scoring </w:t>
      </w:r>
      <w:r w:rsidR="007D34C0">
        <w:t xml:space="preserve">responses recognised what a collaboration is and does, and how the two production roles working together can emphasise the contrast. </w:t>
      </w:r>
      <w:r w:rsidR="007A0022">
        <w:t>Responses that did not score well</w:t>
      </w:r>
      <w:r w:rsidR="007D34C0">
        <w:t xml:space="preserve"> relied too heavily on the new production role to show the contrast rather </w:t>
      </w:r>
      <w:r w:rsidR="00273AAD">
        <w:t>than</w:t>
      </w:r>
      <w:r w:rsidR="007D34C0">
        <w:t xml:space="preserve"> seeing how the two might work together. </w:t>
      </w:r>
      <w:r w:rsidR="008C0310">
        <w:t>High</w:t>
      </w:r>
      <w:r w:rsidR="00730A02">
        <w:t>-</w:t>
      </w:r>
      <w:r w:rsidR="008C0310">
        <w:t xml:space="preserve">scoring responses provided </w:t>
      </w:r>
      <w:r w:rsidR="009A6F7D">
        <w:t xml:space="preserve">a </w:t>
      </w:r>
      <w:r w:rsidR="009A6F7D" w:rsidRPr="008C0310">
        <w:t>thorough explanation</w:t>
      </w:r>
      <w:r w:rsidR="0074313A">
        <w:t>, demonstrating an</w:t>
      </w:r>
      <w:r w:rsidR="008C0310" w:rsidRPr="008C0310">
        <w:t xml:space="preserve"> </w:t>
      </w:r>
      <w:r w:rsidR="009A6F7D">
        <w:t>excellent understanding of how the selected production role can collaborate with a different production role during the production presentation</w:t>
      </w:r>
      <w:r w:rsidR="008C0310">
        <w:t xml:space="preserve">. There was </w:t>
      </w:r>
      <w:r w:rsidR="0066784B">
        <w:t>discussion</w:t>
      </w:r>
      <w:r w:rsidR="009A6F7D">
        <w:t xml:space="preserve"> of how the element of contrast could be applied to enhance the differences between the </w:t>
      </w:r>
      <w:r w:rsidR="008C0310">
        <w:t>princess</w:t>
      </w:r>
      <w:r w:rsidR="009A6F7D">
        <w:t xml:space="preserve"> and other characters in the play</w:t>
      </w:r>
      <w:r w:rsidR="008C0310">
        <w:t xml:space="preserve">. </w:t>
      </w:r>
      <w:r w:rsidR="00D12E69">
        <w:t>Responses that did not score well</w:t>
      </w:r>
      <w:r w:rsidR="008C0310">
        <w:t xml:space="preserve"> provided </w:t>
      </w:r>
      <w:r w:rsidR="009A6F7D">
        <w:t xml:space="preserve">an </w:t>
      </w:r>
      <w:r w:rsidR="009A6F7D" w:rsidRPr="008C0310">
        <w:t>inadequate explanation</w:t>
      </w:r>
      <w:r w:rsidR="00D93AE2">
        <w:t>,</w:t>
      </w:r>
      <w:r w:rsidR="009A6F7D" w:rsidRPr="003A29B0">
        <w:t xml:space="preserve"> </w:t>
      </w:r>
      <w:r w:rsidR="009A6F7D">
        <w:t>which may</w:t>
      </w:r>
      <w:r w:rsidR="008C0310">
        <w:t xml:space="preserve"> </w:t>
      </w:r>
      <w:r w:rsidR="009A6F7D">
        <w:t xml:space="preserve">make </w:t>
      </w:r>
      <w:r w:rsidR="009A6F7D" w:rsidRPr="008C0310">
        <w:t>no reference</w:t>
      </w:r>
      <w:r w:rsidR="009A6F7D">
        <w:rPr>
          <w:b/>
          <w:bCs/>
        </w:rPr>
        <w:t xml:space="preserve"> </w:t>
      </w:r>
      <w:r w:rsidR="009A6F7D">
        <w:t>to application of the production role selected for Question 1</w:t>
      </w:r>
      <w:r w:rsidR="008C0310">
        <w:t>, c</w:t>
      </w:r>
      <w:r w:rsidR="009A6F7D">
        <w:t>ollaboration with a different production area</w:t>
      </w:r>
      <w:r w:rsidR="008C0310">
        <w:t>, t</w:t>
      </w:r>
      <w:r w:rsidR="009A6F7D">
        <w:t>he element of contrast</w:t>
      </w:r>
      <w:r w:rsidR="008C0310">
        <w:t>, or t</w:t>
      </w:r>
      <w:r w:rsidR="009A6F7D">
        <w:t>he production presentation stage (i.e.</w:t>
      </w:r>
      <w:r w:rsidR="00540666">
        <w:t>,</w:t>
      </w:r>
      <w:r w:rsidR="009A6F7D">
        <w:t xml:space="preserve"> it is clearly occurring in another stage of production)</w:t>
      </w:r>
      <w:r w:rsidR="00556A53">
        <w:t>.</w:t>
      </w:r>
    </w:p>
    <w:p w14:paraId="24502533" w14:textId="3C45471C" w:rsidR="006D1610" w:rsidRDefault="006D1610" w:rsidP="00556A53">
      <w:pPr>
        <w:pStyle w:val="VCAAbody"/>
      </w:pPr>
      <w:r>
        <w:t>The following is an example of a high</w:t>
      </w:r>
      <w:r w:rsidR="00301D8B">
        <w:t>-</w:t>
      </w:r>
      <w:r>
        <w:t>scoring response</w:t>
      </w:r>
      <w:r w:rsidR="00556A53">
        <w:t>.</w:t>
      </w:r>
    </w:p>
    <w:p w14:paraId="308C7AD6" w14:textId="2888F58E" w:rsidR="00556A53" w:rsidRPr="00FF5D2B" w:rsidRDefault="00556A53" w:rsidP="00F63E12">
      <w:pPr>
        <w:pStyle w:val="VCAAstudentresponse"/>
      </w:pPr>
      <w:r w:rsidRPr="00FF5D2B">
        <w:t>During the presentation stage, as a costume designer, I could dress the princess in a monochrome black and white-hued costume, indicating her black and white worldview visually for the audience. In contrast, the father and the dancing couples would be dressed in bright neon outfits of a sharply contrasting visual intensity. During the tech run, I could collaborate with the lighting designer to ensure that there was different lighting for the princess than for the rest of the cast, ensuring that she was visually distinct on stage due to her costume’s monochrome nature. […]</w:t>
      </w:r>
    </w:p>
    <w:p w14:paraId="5ECA393F" w14:textId="6588E17B" w:rsidR="009A6F7D" w:rsidRDefault="009A6F7D" w:rsidP="00556A53">
      <w:pPr>
        <w:pStyle w:val="VCAAHeading3"/>
      </w:pPr>
      <w:r>
        <w:t>Question 2</w:t>
      </w:r>
    </w:p>
    <w:p w14:paraId="33404111" w14:textId="00F6F3B6" w:rsidR="00556A53" w:rsidRDefault="00885E7B" w:rsidP="00556A53">
      <w:pPr>
        <w:pStyle w:val="VCAAbody"/>
      </w:pPr>
      <w:r>
        <w:t>Students were provided with a second scene</w:t>
      </w:r>
      <w:r w:rsidR="00445CE7">
        <w:t>.</w:t>
      </w:r>
      <w:r>
        <w:t xml:space="preserve"> Th</w:t>
      </w:r>
      <w:r w:rsidRPr="00885E7B">
        <w:t xml:space="preserve">e selected production role </w:t>
      </w:r>
      <w:r w:rsidR="008639CC">
        <w:t>needed to</w:t>
      </w:r>
      <w:r w:rsidR="008639CC" w:rsidRPr="00885E7B">
        <w:t xml:space="preserve"> </w:t>
      </w:r>
      <w:r w:rsidRPr="00885E7B">
        <w:t xml:space="preserve">be different from the one used in </w:t>
      </w:r>
      <w:r w:rsidR="00726805">
        <w:t>Q</w:t>
      </w:r>
      <w:r w:rsidRPr="00885E7B">
        <w:t xml:space="preserve">uestion 1. </w:t>
      </w:r>
      <w:r w:rsidR="009A6F7D">
        <w:t xml:space="preserve">The production role mentioned at </w:t>
      </w:r>
      <w:r w:rsidR="001C3709">
        <w:t xml:space="preserve">Question </w:t>
      </w:r>
      <w:r w:rsidR="009A6F7D">
        <w:t>2a</w:t>
      </w:r>
      <w:r w:rsidR="001C3709">
        <w:t>.</w:t>
      </w:r>
      <w:r w:rsidR="009A6F7D">
        <w:t xml:space="preserve"> </w:t>
      </w:r>
      <w:r>
        <w:t>was</w:t>
      </w:r>
      <w:r w:rsidR="009A6F7D">
        <w:t xml:space="preserve"> considered the selected production role for </w:t>
      </w:r>
      <w:r w:rsidR="001C3709">
        <w:t>all of Question 2</w:t>
      </w:r>
      <w:r w:rsidR="00556A53">
        <w:t>.</w:t>
      </w:r>
    </w:p>
    <w:p w14:paraId="4F3F2B5C" w14:textId="0870ECB8" w:rsidR="009A6F7D" w:rsidRDefault="00556A53" w:rsidP="00556A53">
      <w:pPr>
        <w:pStyle w:val="VCAAHeading4"/>
      </w:pPr>
      <w:r>
        <w:t>Question 2</w:t>
      </w:r>
      <w:r w:rsidR="009A6F7D">
        <w:t>a.</w:t>
      </w:r>
    </w:p>
    <w:tbl>
      <w:tblPr>
        <w:tblStyle w:val="VCAATableClosed"/>
        <w:tblW w:w="5184" w:type="dxa"/>
        <w:tblLayout w:type="fixed"/>
        <w:tblLook w:val="04A0" w:firstRow="1" w:lastRow="0" w:firstColumn="1" w:lastColumn="0" w:noHBand="0" w:noVBand="1"/>
      </w:tblPr>
      <w:tblGrid>
        <w:gridCol w:w="720"/>
        <w:gridCol w:w="576"/>
        <w:gridCol w:w="576"/>
        <w:gridCol w:w="576"/>
        <w:gridCol w:w="576"/>
        <w:gridCol w:w="576"/>
        <w:gridCol w:w="576"/>
        <w:gridCol w:w="1008"/>
      </w:tblGrid>
      <w:tr w:rsidR="00842506" w:rsidRPr="00C122C0" w14:paraId="6DC0C0EB"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4E9BF563" w14:textId="77777777" w:rsidR="00842506" w:rsidRPr="00C122C0" w:rsidRDefault="00842506" w:rsidP="00082D72">
            <w:pPr>
              <w:pStyle w:val="VCAAtablecondensed"/>
            </w:pPr>
            <w:r w:rsidRPr="00C122C0">
              <w:t>Marks</w:t>
            </w:r>
          </w:p>
        </w:tc>
        <w:tc>
          <w:tcPr>
            <w:tcW w:w="576" w:type="dxa"/>
          </w:tcPr>
          <w:p w14:paraId="5021B513" w14:textId="77777777" w:rsidR="00842506" w:rsidRPr="00C122C0" w:rsidRDefault="00842506" w:rsidP="00082D72">
            <w:pPr>
              <w:pStyle w:val="VCAAtablecondensed"/>
            </w:pPr>
            <w:r w:rsidRPr="00C122C0">
              <w:t>0</w:t>
            </w:r>
          </w:p>
        </w:tc>
        <w:tc>
          <w:tcPr>
            <w:tcW w:w="576" w:type="dxa"/>
          </w:tcPr>
          <w:p w14:paraId="382C7923" w14:textId="77777777" w:rsidR="00842506" w:rsidRPr="00C122C0" w:rsidRDefault="00842506" w:rsidP="00082D72">
            <w:pPr>
              <w:pStyle w:val="VCAAtablecondensed"/>
            </w:pPr>
            <w:r w:rsidRPr="00C122C0">
              <w:t>1</w:t>
            </w:r>
          </w:p>
        </w:tc>
        <w:tc>
          <w:tcPr>
            <w:tcW w:w="576" w:type="dxa"/>
          </w:tcPr>
          <w:p w14:paraId="1D300863" w14:textId="77777777" w:rsidR="00842506" w:rsidRPr="00C122C0" w:rsidRDefault="00842506" w:rsidP="00082D72">
            <w:pPr>
              <w:pStyle w:val="VCAAtablecondensed"/>
            </w:pPr>
            <w:r w:rsidRPr="00C122C0">
              <w:t>2</w:t>
            </w:r>
          </w:p>
        </w:tc>
        <w:tc>
          <w:tcPr>
            <w:tcW w:w="576" w:type="dxa"/>
          </w:tcPr>
          <w:p w14:paraId="56BE7B2E" w14:textId="77777777" w:rsidR="00842506" w:rsidRPr="00C122C0" w:rsidRDefault="00842506" w:rsidP="00082D72">
            <w:pPr>
              <w:pStyle w:val="VCAAtablecondensed"/>
            </w:pPr>
            <w:r w:rsidRPr="00C122C0">
              <w:t>3</w:t>
            </w:r>
          </w:p>
        </w:tc>
        <w:tc>
          <w:tcPr>
            <w:tcW w:w="576" w:type="dxa"/>
          </w:tcPr>
          <w:p w14:paraId="64887CE9" w14:textId="77777777" w:rsidR="00842506" w:rsidRPr="00C122C0" w:rsidRDefault="00842506" w:rsidP="00082D72">
            <w:pPr>
              <w:pStyle w:val="VCAAtablecondensed"/>
            </w:pPr>
            <w:r w:rsidRPr="00C122C0">
              <w:t>4</w:t>
            </w:r>
          </w:p>
        </w:tc>
        <w:tc>
          <w:tcPr>
            <w:tcW w:w="576" w:type="dxa"/>
          </w:tcPr>
          <w:p w14:paraId="632CD162" w14:textId="77777777" w:rsidR="00842506" w:rsidRPr="00C122C0" w:rsidRDefault="00842506" w:rsidP="00082D72">
            <w:pPr>
              <w:pStyle w:val="VCAAtablecondensed"/>
            </w:pPr>
            <w:r w:rsidRPr="00C122C0">
              <w:t>5</w:t>
            </w:r>
          </w:p>
        </w:tc>
        <w:tc>
          <w:tcPr>
            <w:tcW w:w="1008" w:type="dxa"/>
          </w:tcPr>
          <w:p w14:paraId="4969752B" w14:textId="77777777" w:rsidR="00842506" w:rsidRPr="00C122C0" w:rsidRDefault="00842506" w:rsidP="00082D72">
            <w:pPr>
              <w:pStyle w:val="VCAAtablecondensed"/>
            </w:pPr>
            <w:r w:rsidRPr="00C122C0">
              <w:t>Average</w:t>
            </w:r>
          </w:p>
        </w:tc>
      </w:tr>
      <w:tr w:rsidR="00842506" w:rsidRPr="00C122C0" w14:paraId="0247A2F9" w14:textId="77777777" w:rsidTr="0047229E">
        <w:tc>
          <w:tcPr>
            <w:tcW w:w="720" w:type="dxa"/>
          </w:tcPr>
          <w:p w14:paraId="16B5F075" w14:textId="77777777" w:rsidR="00842506" w:rsidRPr="00C122C0" w:rsidRDefault="00842506" w:rsidP="00082D72">
            <w:pPr>
              <w:pStyle w:val="VCAAtablecondensed"/>
            </w:pPr>
            <w:r w:rsidRPr="00C122C0">
              <w:t>%</w:t>
            </w:r>
          </w:p>
        </w:tc>
        <w:tc>
          <w:tcPr>
            <w:tcW w:w="576" w:type="dxa"/>
          </w:tcPr>
          <w:p w14:paraId="5CD6805C" w14:textId="13E346E9" w:rsidR="00842506" w:rsidRPr="00C122C0" w:rsidRDefault="00FC7F7C" w:rsidP="00082D72">
            <w:pPr>
              <w:pStyle w:val="VCAAtablecondensed"/>
            </w:pPr>
            <w:r>
              <w:t>2</w:t>
            </w:r>
          </w:p>
        </w:tc>
        <w:tc>
          <w:tcPr>
            <w:tcW w:w="576" w:type="dxa"/>
          </w:tcPr>
          <w:p w14:paraId="2C072AAE" w14:textId="52E442A4" w:rsidR="00842506" w:rsidRPr="00C122C0" w:rsidRDefault="00FC7F7C" w:rsidP="00082D72">
            <w:pPr>
              <w:pStyle w:val="VCAAtablecondensed"/>
            </w:pPr>
            <w:r>
              <w:t>3</w:t>
            </w:r>
          </w:p>
        </w:tc>
        <w:tc>
          <w:tcPr>
            <w:tcW w:w="576" w:type="dxa"/>
          </w:tcPr>
          <w:p w14:paraId="29FD2636" w14:textId="5B891E58" w:rsidR="00842506" w:rsidRPr="00C122C0" w:rsidRDefault="00FC7F7C" w:rsidP="00082D72">
            <w:pPr>
              <w:pStyle w:val="VCAAtablecondensed"/>
            </w:pPr>
            <w:r>
              <w:t>12</w:t>
            </w:r>
          </w:p>
        </w:tc>
        <w:tc>
          <w:tcPr>
            <w:tcW w:w="576" w:type="dxa"/>
          </w:tcPr>
          <w:p w14:paraId="6FAFA6A7" w14:textId="5C1C1257" w:rsidR="00842506" w:rsidRPr="00C122C0" w:rsidRDefault="00FC7F7C" w:rsidP="00082D72">
            <w:pPr>
              <w:pStyle w:val="VCAAtablecondensed"/>
            </w:pPr>
            <w:r>
              <w:t>36</w:t>
            </w:r>
          </w:p>
        </w:tc>
        <w:tc>
          <w:tcPr>
            <w:tcW w:w="576" w:type="dxa"/>
          </w:tcPr>
          <w:p w14:paraId="409947FC" w14:textId="1ECD93D4" w:rsidR="00842506" w:rsidRPr="00C122C0" w:rsidRDefault="00FC7F7C" w:rsidP="00082D72">
            <w:pPr>
              <w:pStyle w:val="VCAAtablecondensed"/>
            </w:pPr>
            <w:r>
              <w:t>28</w:t>
            </w:r>
          </w:p>
        </w:tc>
        <w:tc>
          <w:tcPr>
            <w:tcW w:w="576" w:type="dxa"/>
          </w:tcPr>
          <w:p w14:paraId="536B5700" w14:textId="63B31AF9" w:rsidR="00842506" w:rsidRPr="00C122C0" w:rsidRDefault="00FC7F7C" w:rsidP="00082D72">
            <w:pPr>
              <w:pStyle w:val="VCAAtablecondensed"/>
            </w:pPr>
            <w:r>
              <w:t>19</w:t>
            </w:r>
          </w:p>
        </w:tc>
        <w:tc>
          <w:tcPr>
            <w:tcW w:w="1008" w:type="dxa"/>
          </w:tcPr>
          <w:p w14:paraId="57F58DA4" w14:textId="4AA23279" w:rsidR="00842506" w:rsidRPr="00C122C0" w:rsidRDefault="00FC7F7C" w:rsidP="00082D72">
            <w:pPr>
              <w:pStyle w:val="VCAAtablecondensed"/>
            </w:pPr>
            <w:r>
              <w:t>3.4</w:t>
            </w:r>
          </w:p>
        </w:tc>
      </w:tr>
    </w:tbl>
    <w:p w14:paraId="395AE68F" w14:textId="02543803" w:rsidR="009A6F7D" w:rsidRDefault="00885E7B" w:rsidP="00556A53">
      <w:pPr>
        <w:pStyle w:val="VCAAbody"/>
      </w:pPr>
      <w:r>
        <w:t>High</w:t>
      </w:r>
      <w:r w:rsidR="00954DBC">
        <w:t>-</w:t>
      </w:r>
      <w:r>
        <w:t xml:space="preserve">scoring responses provided </w:t>
      </w:r>
      <w:r w:rsidR="009A6F7D" w:rsidRPr="00885E7B">
        <w:t xml:space="preserve">a thorough </w:t>
      </w:r>
      <w:r w:rsidR="008639CC">
        <w:t>analysis</w:t>
      </w:r>
      <w:r w:rsidR="00330DCD">
        <w:rPr>
          <w:b/>
          <w:bCs/>
        </w:rPr>
        <w:t xml:space="preserve"> </w:t>
      </w:r>
      <w:r>
        <w:t xml:space="preserve">including </w:t>
      </w:r>
      <w:r w:rsidR="009A6F7D">
        <w:t xml:space="preserve">two or more specific and relevant examples from </w:t>
      </w:r>
      <w:r w:rsidR="00505B56">
        <w:t>s</w:t>
      </w:r>
      <w:r w:rsidR="009A6F7D">
        <w:t>cript excerpt 2 to inform work in the selected production role</w:t>
      </w:r>
      <w:r>
        <w:t>. These responses linked their work to</w:t>
      </w:r>
      <w:r w:rsidR="009A6F7D">
        <w:t xml:space="preserve"> two or more examples of specific traits of the princess</w:t>
      </w:r>
      <w:r>
        <w:t xml:space="preserve">. They provided </w:t>
      </w:r>
      <w:r w:rsidR="009A6F7D">
        <w:t>a high</w:t>
      </w:r>
      <w:r w:rsidR="00B71B74">
        <w:t>-</w:t>
      </w:r>
      <w:r w:rsidR="009A6F7D">
        <w:t xml:space="preserve">level, clear and detailed explanation of how the chosen production role could be applied to </w:t>
      </w:r>
      <w:proofErr w:type="spellStart"/>
      <w:r w:rsidR="009A6F7D">
        <w:t>realise</w:t>
      </w:r>
      <w:proofErr w:type="spellEnd"/>
      <w:r w:rsidR="009A6F7D">
        <w:t xml:space="preserve"> the character of the princess</w:t>
      </w:r>
      <w:r>
        <w:t>. Low</w:t>
      </w:r>
      <w:r w:rsidR="00F01B7A">
        <w:t>-</w:t>
      </w:r>
      <w:r>
        <w:t xml:space="preserve">level </w:t>
      </w:r>
      <w:r>
        <w:lastRenderedPageBreak/>
        <w:t xml:space="preserve">responses </w:t>
      </w:r>
      <w:r w:rsidRPr="002A0510">
        <w:t xml:space="preserve">provided </w:t>
      </w:r>
      <w:r w:rsidR="009A6F7D" w:rsidRPr="002A0510">
        <w:t xml:space="preserve">an </w:t>
      </w:r>
      <w:r w:rsidR="009A6F7D" w:rsidRPr="00820FF1">
        <w:t xml:space="preserve">inadequate explanation </w:t>
      </w:r>
      <w:r w:rsidR="009A6F7D" w:rsidRPr="002A0510">
        <w:t xml:space="preserve">that </w:t>
      </w:r>
      <w:r w:rsidRPr="002A0510">
        <w:t>made</w:t>
      </w:r>
      <w:r w:rsidR="009A6F7D" w:rsidRPr="002A0510">
        <w:t xml:space="preserve"> </w:t>
      </w:r>
      <w:r w:rsidR="009A6F7D" w:rsidRPr="00820FF1">
        <w:t xml:space="preserve">no reference </w:t>
      </w:r>
      <w:r w:rsidR="009A6F7D" w:rsidRPr="002A0510">
        <w:t>to</w:t>
      </w:r>
      <w:r>
        <w:t xml:space="preserve"> </w:t>
      </w:r>
      <w:r w:rsidR="009A6F7D">
        <w:t>a production role</w:t>
      </w:r>
      <w:r>
        <w:t xml:space="preserve">, </w:t>
      </w:r>
      <w:r w:rsidR="009A6F7D">
        <w:t xml:space="preserve">dialogue or stage directions from </w:t>
      </w:r>
      <w:r w:rsidR="00CB2A4B">
        <w:t>s</w:t>
      </w:r>
      <w:r w:rsidR="009A6F7D">
        <w:t>cript excerpt 2</w:t>
      </w:r>
      <w:r>
        <w:t xml:space="preserve"> or </w:t>
      </w:r>
      <w:r w:rsidR="009A6F7D">
        <w:t>traits of the princess</w:t>
      </w:r>
      <w:r>
        <w:t xml:space="preserve">. </w:t>
      </w:r>
    </w:p>
    <w:p w14:paraId="13E2C3FA" w14:textId="09601496" w:rsidR="0048660B" w:rsidRDefault="0048660B" w:rsidP="00556A53">
      <w:pPr>
        <w:pStyle w:val="VCAAbody"/>
      </w:pPr>
      <w:r>
        <w:t>The following is an example of a high-scoring response.</w:t>
      </w:r>
    </w:p>
    <w:p w14:paraId="3D5D6E85" w14:textId="77777777" w:rsidR="00556A53" w:rsidRPr="00C50A8C" w:rsidRDefault="00556A53" w:rsidP="00820FF1">
      <w:pPr>
        <w:pStyle w:val="VCAAstudentresponse"/>
      </w:pPr>
      <w:r w:rsidRPr="00C50A8C">
        <w:t xml:space="preserve">To display the raging anger and resentment of the princess to laugh, I would gradually tense the different parts of my body, specifically engaging my arms by my side and slightly leaning forward as I aggressively grasp my dress to mention the ‘hems of all my gowns’. My strained loud void placing clear diction of each word and physicality would emphasise how despite the luxuries she possesses, she does not want to be told what to do and is outraged by the kingdom’s </w:t>
      </w:r>
      <w:proofErr w:type="spellStart"/>
      <w:r w:rsidRPr="00C50A8C">
        <w:t>behaviour</w:t>
      </w:r>
      <w:proofErr w:type="spellEnd"/>
      <w:r w:rsidRPr="00C50A8C">
        <w:t xml:space="preserve">. I would also speak the line ‘so then my stupid father goes’ in a high pitched, mocking tone to display her annoyance of her happy, unaware father to her feelings. I would continue to mock his actions by mouthing the lines as he exclaims ‘Let’s have a contest’, since she is narrating the moment as a past memory, this would depict her lack of serious [sic.] to the moment and lack of respect for her father. When the princess states ‘we cut off his head’ if the suitors fail to make her laugh, I </w:t>
      </w:r>
      <w:proofErr w:type="gramStart"/>
      <w:r w:rsidRPr="00C50A8C">
        <w:t>would</w:t>
      </w:r>
      <w:proofErr w:type="gramEnd"/>
      <w:r w:rsidRPr="00C50A8C">
        <w:t xml:space="preserve"> slow down in pact to emphasise each word as I do a cutting motion across my neck, conveying her sense of </w:t>
      </w:r>
      <w:proofErr w:type="spellStart"/>
      <w:r w:rsidRPr="00C50A8C">
        <w:t>humour</w:t>
      </w:r>
      <w:proofErr w:type="spellEnd"/>
      <w:r w:rsidRPr="00C50A8C">
        <w:t xml:space="preserve"> and fun that she has in the moment of anger. </w:t>
      </w:r>
    </w:p>
    <w:p w14:paraId="7442DF67" w14:textId="74008FEF" w:rsidR="009A6F7D" w:rsidRDefault="00556A53" w:rsidP="00556A53">
      <w:pPr>
        <w:pStyle w:val="VCAAHeading4"/>
      </w:pPr>
      <w:r>
        <w:t>Question 2</w:t>
      </w:r>
      <w:r w:rsidR="009A6F7D">
        <w:t>b.</w:t>
      </w:r>
    </w:p>
    <w:tbl>
      <w:tblPr>
        <w:tblStyle w:val="VCAATableClosed"/>
        <w:tblW w:w="5184" w:type="dxa"/>
        <w:tblLayout w:type="fixed"/>
        <w:tblLook w:val="04A0" w:firstRow="1" w:lastRow="0" w:firstColumn="1" w:lastColumn="0" w:noHBand="0" w:noVBand="1"/>
      </w:tblPr>
      <w:tblGrid>
        <w:gridCol w:w="720"/>
        <w:gridCol w:w="576"/>
        <w:gridCol w:w="576"/>
        <w:gridCol w:w="576"/>
        <w:gridCol w:w="576"/>
        <w:gridCol w:w="576"/>
        <w:gridCol w:w="576"/>
        <w:gridCol w:w="1008"/>
      </w:tblGrid>
      <w:tr w:rsidR="00842506" w:rsidRPr="00C122C0" w14:paraId="7BB55E7F"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152240F0" w14:textId="77777777" w:rsidR="00842506" w:rsidRPr="00C122C0" w:rsidRDefault="00842506" w:rsidP="00082D72">
            <w:pPr>
              <w:pStyle w:val="VCAAtablecondensed"/>
            </w:pPr>
            <w:r w:rsidRPr="00C122C0">
              <w:t>Marks</w:t>
            </w:r>
          </w:p>
        </w:tc>
        <w:tc>
          <w:tcPr>
            <w:tcW w:w="576" w:type="dxa"/>
          </w:tcPr>
          <w:p w14:paraId="5E21E830" w14:textId="77777777" w:rsidR="00842506" w:rsidRPr="00C122C0" w:rsidRDefault="00842506" w:rsidP="00082D72">
            <w:pPr>
              <w:pStyle w:val="VCAAtablecondensed"/>
            </w:pPr>
            <w:r w:rsidRPr="00C122C0">
              <w:t>0</w:t>
            </w:r>
          </w:p>
        </w:tc>
        <w:tc>
          <w:tcPr>
            <w:tcW w:w="576" w:type="dxa"/>
          </w:tcPr>
          <w:p w14:paraId="55D571B2" w14:textId="77777777" w:rsidR="00842506" w:rsidRPr="00C122C0" w:rsidRDefault="00842506" w:rsidP="00082D72">
            <w:pPr>
              <w:pStyle w:val="VCAAtablecondensed"/>
            </w:pPr>
            <w:r w:rsidRPr="00C122C0">
              <w:t>1</w:t>
            </w:r>
          </w:p>
        </w:tc>
        <w:tc>
          <w:tcPr>
            <w:tcW w:w="576" w:type="dxa"/>
          </w:tcPr>
          <w:p w14:paraId="7877A7F5" w14:textId="77777777" w:rsidR="00842506" w:rsidRPr="00C122C0" w:rsidRDefault="00842506" w:rsidP="00082D72">
            <w:pPr>
              <w:pStyle w:val="VCAAtablecondensed"/>
            </w:pPr>
            <w:r w:rsidRPr="00C122C0">
              <w:t>2</w:t>
            </w:r>
          </w:p>
        </w:tc>
        <w:tc>
          <w:tcPr>
            <w:tcW w:w="576" w:type="dxa"/>
          </w:tcPr>
          <w:p w14:paraId="21734A3B" w14:textId="77777777" w:rsidR="00842506" w:rsidRPr="00C122C0" w:rsidRDefault="00842506" w:rsidP="00082D72">
            <w:pPr>
              <w:pStyle w:val="VCAAtablecondensed"/>
            </w:pPr>
            <w:r w:rsidRPr="00C122C0">
              <w:t>3</w:t>
            </w:r>
          </w:p>
        </w:tc>
        <w:tc>
          <w:tcPr>
            <w:tcW w:w="576" w:type="dxa"/>
          </w:tcPr>
          <w:p w14:paraId="5EF38662" w14:textId="77777777" w:rsidR="00842506" w:rsidRPr="00C122C0" w:rsidRDefault="00842506" w:rsidP="00082D72">
            <w:pPr>
              <w:pStyle w:val="VCAAtablecondensed"/>
            </w:pPr>
            <w:r w:rsidRPr="00C122C0">
              <w:t>4</w:t>
            </w:r>
          </w:p>
        </w:tc>
        <w:tc>
          <w:tcPr>
            <w:tcW w:w="576" w:type="dxa"/>
          </w:tcPr>
          <w:p w14:paraId="3F774C59" w14:textId="77777777" w:rsidR="00842506" w:rsidRPr="00C122C0" w:rsidRDefault="00842506" w:rsidP="00082D72">
            <w:pPr>
              <w:pStyle w:val="VCAAtablecondensed"/>
            </w:pPr>
            <w:r w:rsidRPr="00C122C0">
              <w:t>5</w:t>
            </w:r>
          </w:p>
        </w:tc>
        <w:tc>
          <w:tcPr>
            <w:tcW w:w="1008" w:type="dxa"/>
          </w:tcPr>
          <w:p w14:paraId="271C1744" w14:textId="77777777" w:rsidR="00842506" w:rsidRPr="00C122C0" w:rsidRDefault="00842506" w:rsidP="00082D72">
            <w:pPr>
              <w:pStyle w:val="VCAAtablecondensed"/>
            </w:pPr>
            <w:r w:rsidRPr="00C122C0">
              <w:t>Average</w:t>
            </w:r>
          </w:p>
        </w:tc>
      </w:tr>
      <w:tr w:rsidR="00842506" w:rsidRPr="00C122C0" w14:paraId="72313287" w14:textId="77777777" w:rsidTr="0047229E">
        <w:tc>
          <w:tcPr>
            <w:tcW w:w="720" w:type="dxa"/>
          </w:tcPr>
          <w:p w14:paraId="77F72352" w14:textId="77777777" w:rsidR="00842506" w:rsidRPr="00C122C0" w:rsidRDefault="00842506" w:rsidP="00082D72">
            <w:pPr>
              <w:pStyle w:val="VCAAtablecondensed"/>
            </w:pPr>
            <w:r w:rsidRPr="00C122C0">
              <w:t>%</w:t>
            </w:r>
          </w:p>
        </w:tc>
        <w:tc>
          <w:tcPr>
            <w:tcW w:w="576" w:type="dxa"/>
          </w:tcPr>
          <w:p w14:paraId="5F130449" w14:textId="6118A866" w:rsidR="00842506" w:rsidRPr="00C122C0" w:rsidRDefault="004F3A95" w:rsidP="00082D72">
            <w:pPr>
              <w:pStyle w:val="VCAAtablecondensed"/>
            </w:pPr>
            <w:r>
              <w:t>6</w:t>
            </w:r>
          </w:p>
        </w:tc>
        <w:tc>
          <w:tcPr>
            <w:tcW w:w="576" w:type="dxa"/>
          </w:tcPr>
          <w:p w14:paraId="77985C54" w14:textId="19FD048F" w:rsidR="00842506" w:rsidRPr="00C122C0" w:rsidRDefault="004F3A95" w:rsidP="00082D72">
            <w:pPr>
              <w:pStyle w:val="VCAAtablecondensed"/>
            </w:pPr>
            <w:r>
              <w:t>5</w:t>
            </w:r>
          </w:p>
        </w:tc>
        <w:tc>
          <w:tcPr>
            <w:tcW w:w="576" w:type="dxa"/>
          </w:tcPr>
          <w:p w14:paraId="2B1AED5D" w14:textId="467D997A" w:rsidR="00842506" w:rsidRPr="00C122C0" w:rsidRDefault="004F3A95" w:rsidP="00082D72">
            <w:pPr>
              <w:pStyle w:val="VCAAtablecondensed"/>
            </w:pPr>
            <w:r>
              <w:t>27</w:t>
            </w:r>
          </w:p>
        </w:tc>
        <w:tc>
          <w:tcPr>
            <w:tcW w:w="576" w:type="dxa"/>
          </w:tcPr>
          <w:p w14:paraId="4310E386" w14:textId="3C4D2810" w:rsidR="00842506" w:rsidRPr="00C122C0" w:rsidRDefault="004F3A95" w:rsidP="00082D72">
            <w:pPr>
              <w:pStyle w:val="VCAAtablecondensed"/>
            </w:pPr>
            <w:r>
              <w:t>34</w:t>
            </w:r>
          </w:p>
        </w:tc>
        <w:tc>
          <w:tcPr>
            <w:tcW w:w="576" w:type="dxa"/>
          </w:tcPr>
          <w:p w14:paraId="79F5643E" w14:textId="2D04BD79" w:rsidR="00842506" w:rsidRPr="00C122C0" w:rsidRDefault="004F3A95" w:rsidP="00082D72">
            <w:pPr>
              <w:pStyle w:val="VCAAtablecondensed"/>
            </w:pPr>
            <w:r>
              <w:t>20</w:t>
            </w:r>
          </w:p>
        </w:tc>
        <w:tc>
          <w:tcPr>
            <w:tcW w:w="576" w:type="dxa"/>
          </w:tcPr>
          <w:p w14:paraId="56139330" w14:textId="4D140DD0" w:rsidR="00842506" w:rsidRPr="00C122C0" w:rsidRDefault="004F3A95" w:rsidP="00082D72">
            <w:pPr>
              <w:pStyle w:val="VCAAtablecondensed"/>
            </w:pPr>
            <w:r>
              <w:t>8</w:t>
            </w:r>
          </w:p>
        </w:tc>
        <w:tc>
          <w:tcPr>
            <w:tcW w:w="1008" w:type="dxa"/>
          </w:tcPr>
          <w:p w14:paraId="7141539A" w14:textId="63F1F05F" w:rsidR="00842506" w:rsidRPr="00C122C0" w:rsidRDefault="004F3A95" w:rsidP="00082D72">
            <w:pPr>
              <w:pStyle w:val="VCAAtablecondensed"/>
            </w:pPr>
            <w:r>
              <w:t>2.8</w:t>
            </w:r>
          </w:p>
        </w:tc>
      </w:tr>
    </w:tbl>
    <w:p w14:paraId="4E757DBB" w14:textId="4ACFF531" w:rsidR="009A6F7D" w:rsidRPr="003723A0" w:rsidRDefault="003B5E7C" w:rsidP="00556A53">
      <w:pPr>
        <w:pStyle w:val="VCAAbody"/>
      </w:pPr>
      <w:r>
        <w:t>High</w:t>
      </w:r>
      <w:r w:rsidR="00245C59">
        <w:t>-</w:t>
      </w:r>
      <w:r>
        <w:t xml:space="preserve">scoring responses provided </w:t>
      </w:r>
      <w:r w:rsidR="009A6F7D">
        <w:t xml:space="preserve">a </w:t>
      </w:r>
      <w:r w:rsidR="009A6F7D" w:rsidRPr="003B5E7C">
        <w:t>thorough explanation</w:t>
      </w:r>
      <w:r w:rsidR="009A6F7D">
        <w:rPr>
          <w:b/>
          <w:bCs/>
        </w:rPr>
        <w:t xml:space="preserve"> </w:t>
      </w:r>
      <w:r w:rsidR="009A6F7D">
        <w:t>that include</w:t>
      </w:r>
      <w:r>
        <w:t xml:space="preserve">d </w:t>
      </w:r>
      <w:r w:rsidR="009A6F7D">
        <w:t>one or more specific and relevant examples of variation to inform work in the selected production role</w:t>
      </w:r>
      <w:r>
        <w:t xml:space="preserve">, </w:t>
      </w:r>
      <w:r w:rsidR="009A6F7D">
        <w:t>a high level of understanding of how work in the selected production role can apply</w:t>
      </w:r>
      <w:r w:rsidR="00DA0BD2" w:rsidRPr="00DA0BD2">
        <w:t xml:space="preserve"> </w:t>
      </w:r>
      <w:r w:rsidR="00DA0BD2">
        <w:t>theatre technologies</w:t>
      </w:r>
      <w:r>
        <w:t xml:space="preserve"> and </w:t>
      </w:r>
      <w:r w:rsidR="009A6F7D">
        <w:t xml:space="preserve">aspects of variation to </w:t>
      </w:r>
      <w:proofErr w:type="spellStart"/>
      <w:r w:rsidR="009A6F7D">
        <w:t>realise</w:t>
      </w:r>
      <w:proofErr w:type="spellEnd"/>
      <w:r w:rsidR="009A6F7D">
        <w:t xml:space="preserve"> the moment when the first suitor attempts to make the princess laugh</w:t>
      </w:r>
      <w:r>
        <w:t xml:space="preserve">. </w:t>
      </w:r>
      <w:r w:rsidR="00484465">
        <w:t>R</w:t>
      </w:r>
      <w:r>
        <w:t>esponses</w:t>
      </w:r>
      <w:r w:rsidR="00484465">
        <w:t xml:space="preserve"> that did not score well</w:t>
      </w:r>
      <w:r>
        <w:t xml:space="preserve"> provided </w:t>
      </w:r>
      <w:r w:rsidR="009A6F7D" w:rsidRPr="003B5E7C">
        <w:t>an inadequate explanation</w:t>
      </w:r>
      <w:r w:rsidR="009A6F7D">
        <w:rPr>
          <w:b/>
          <w:bCs/>
        </w:rPr>
        <w:t xml:space="preserve"> </w:t>
      </w:r>
      <w:r w:rsidR="009A6F7D">
        <w:t xml:space="preserve">that </w:t>
      </w:r>
      <w:r>
        <w:t>made</w:t>
      </w:r>
      <w:r w:rsidR="009A6F7D">
        <w:t xml:space="preserve"> </w:t>
      </w:r>
      <w:r w:rsidR="009A6F7D" w:rsidRPr="003B5E7C">
        <w:t>no reference</w:t>
      </w:r>
      <w:r w:rsidR="009A6F7D">
        <w:rPr>
          <w:b/>
          <w:bCs/>
        </w:rPr>
        <w:t xml:space="preserve"> </w:t>
      </w:r>
      <w:r w:rsidR="009A6F7D">
        <w:t>to</w:t>
      </w:r>
      <w:r>
        <w:t xml:space="preserve"> </w:t>
      </w:r>
      <w:r w:rsidR="009A6F7D">
        <w:t>application of work from the selected production role for Question 2</w:t>
      </w:r>
      <w:r>
        <w:t xml:space="preserve">, </w:t>
      </w:r>
      <w:r w:rsidR="009A6F7D">
        <w:t>one or more aspects of variation</w:t>
      </w:r>
      <w:r>
        <w:t xml:space="preserve">, </w:t>
      </w:r>
      <w:r w:rsidR="009A6F7D">
        <w:t>one or more aspects of theatre technologies</w:t>
      </w:r>
      <w:r>
        <w:t xml:space="preserve"> </w:t>
      </w:r>
      <w:r w:rsidRPr="003723A0">
        <w:t>and</w:t>
      </w:r>
      <w:r w:rsidRPr="00820FF1">
        <w:t xml:space="preserve"> </w:t>
      </w:r>
      <w:r w:rsidR="009A6F7D" w:rsidRPr="003723A0">
        <w:t xml:space="preserve">the character of the princess. </w:t>
      </w:r>
    </w:p>
    <w:p w14:paraId="04844642" w14:textId="77777777" w:rsidR="00245C59" w:rsidRDefault="00245C59" w:rsidP="00245C59">
      <w:pPr>
        <w:pStyle w:val="VCAAbody"/>
      </w:pPr>
      <w:r>
        <w:t>The following is an example of a high-scoring response.</w:t>
      </w:r>
    </w:p>
    <w:p w14:paraId="7E46CC51" w14:textId="69389C24" w:rsidR="00820FF1" w:rsidRDefault="00947DC0" w:rsidP="00820FF1">
      <w:pPr>
        <w:pStyle w:val="VCAAstudentresponse"/>
      </w:pPr>
      <w:r w:rsidRPr="00C50A8C">
        <w:t>The actress could imply a risking tension between herself and the actor playing the prince by slowing taking small steps around away from him as he attempt</w:t>
      </w:r>
      <w:r w:rsidR="00960CD1">
        <w:t>s</w:t>
      </w:r>
      <w:r w:rsidRPr="00C50A8C">
        <w:t xml:space="preserve"> to impress her, the space between them highlighting her aversion to the man and the growing conflict between the two. She could </w:t>
      </w:r>
      <w:r w:rsidR="00960CD1" w:rsidRPr="00C50A8C">
        <w:t>subtly</w:t>
      </w:r>
      <w:r w:rsidRPr="00C50A8C">
        <w:t xml:space="preserve"> create a sense of increasing intensity of the conflict by incrementally turning her blank stare into a frown, moving lips downwards very slowly to heighten the worsening situation. As the energy of the prince becomes higher and higher, potentially running around the stage and yelling to try to make her laugh, the princess’ energy may slowly lessen until she is stood away from him and completely still, unmoving. The use of projection may enhance this variation in tension as the conflict rises, the colour of the pattern projected on the floor becoming brigh</w:t>
      </w:r>
      <w:r w:rsidR="00C50A8C" w:rsidRPr="00C50A8C">
        <w:t>t</w:t>
      </w:r>
      <w:r w:rsidRPr="00C50A8C">
        <w:t xml:space="preserve">er and more orange to create the sense of a </w:t>
      </w:r>
      <w:proofErr w:type="spellStart"/>
      <w:r w:rsidRPr="00C50A8C">
        <w:t>crescendoing</w:t>
      </w:r>
      <w:proofErr w:type="spellEnd"/>
      <w:r w:rsidRPr="00C50A8C">
        <w:t xml:space="preserve"> interaction as the prince becomes more desperate and the princess</w:t>
      </w:r>
      <w:r w:rsidR="00C50A8C" w:rsidRPr="00C50A8C">
        <w:t xml:space="preserve"> angers and becomes more frustrated. </w:t>
      </w:r>
    </w:p>
    <w:p w14:paraId="2287D9E3" w14:textId="77777777" w:rsidR="00820FF1" w:rsidRDefault="00820FF1">
      <w:pPr>
        <w:rPr>
          <w:rFonts w:ascii="Arial" w:hAnsi="Arial" w:cs="Arial"/>
          <w:i/>
          <w:color w:val="000000" w:themeColor="text1"/>
          <w:sz w:val="20"/>
        </w:rPr>
      </w:pPr>
      <w:r>
        <w:br w:type="page"/>
      </w:r>
    </w:p>
    <w:p w14:paraId="2D7B6C26" w14:textId="77777777" w:rsidR="00556A53" w:rsidRDefault="009A6F7D" w:rsidP="00556A53">
      <w:pPr>
        <w:pStyle w:val="VCAAHeading2"/>
      </w:pPr>
      <w:r>
        <w:lastRenderedPageBreak/>
        <w:t>Section B</w:t>
      </w:r>
    </w:p>
    <w:p w14:paraId="59D9B621" w14:textId="68DAD071" w:rsidR="009A6F7D" w:rsidRDefault="009A6F7D" w:rsidP="00556A53">
      <w:pPr>
        <w:pStyle w:val="VCAAHeading3"/>
      </w:pPr>
      <w:r>
        <w:t>Question 1</w:t>
      </w:r>
    </w:p>
    <w:tbl>
      <w:tblPr>
        <w:tblStyle w:val="VCAATableClosed"/>
        <w:tblW w:w="8064" w:type="dxa"/>
        <w:tblLayout w:type="fixed"/>
        <w:tblLook w:val="04A0" w:firstRow="1" w:lastRow="0" w:firstColumn="1" w:lastColumn="0" w:noHBand="0" w:noVBand="1"/>
      </w:tblPr>
      <w:tblGrid>
        <w:gridCol w:w="720"/>
        <w:gridCol w:w="576"/>
        <w:gridCol w:w="576"/>
        <w:gridCol w:w="576"/>
        <w:gridCol w:w="576"/>
        <w:gridCol w:w="576"/>
        <w:gridCol w:w="576"/>
        <w:gridCol w:w="576"/>
        <w:gridCol w:w="576"/>
        <w:gridCol w:w="576"/>
        <w:gridCol w:w="576"/>
        <w:gridCol w:w="576"/>
        <w:gridCol w:w="1008"/>
      </w:tblGrid>
      <w:tr w:rsidR="00AA62F0" w:rsidRPr="00C122C0" w14:paraId="3404C40E"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38899AD8" w14:textId="77777777" w:rsidR="00AA62F0" w:rsidRPr="00C122C0" w:rsidRDefault="00AA62F0" w:rsidP="00082D72">
            <w:pPr>
              <w:pStyle w:val="VCAAtablecondensed"/>
            </w:pPr>
            <w:r w:rsidRPr="00C122C0">
              <w:t>Marks</w:t>
            </w:r>
          </w:p>
        </w:tc>
        <w:tc>
          <w:tcPr>
            <w:tcW w:w="576" w:type="dxa"/>
          </w:tcPr>
          <w:p w14:paraId="1206109C" w14:textId="77777777" w:rsidR="00AA62F0" w:rsidRPr="00C122C0" w:rsidRDefault="00AA62F0" w:rsidP="00082D72">
            <w:pPr>
              <w:pStyle w:val="VCAAtablecondensed"/>
            </w:pPr>
            <w:r w:rsidRPr="00C122C0">
              <w:t>0</w:t>
            </w:r>
          </w:p>
        </w:tc>
        <w:tc>
          <w:tcPr>
            <w:tcW w:w="576" w:type="dxa"/>
          </w:tcPr>
          <w:p w14:paraId="0DB7F6BC" w14:textId="77777777" w:rsidR="00AA62F0" w:rsidRPr="00C122C0" w:rsidRDefault="00AA62F0" w:rsidP="00082D72">
            <w:pPr>
              <w:pStyle w:val="VCAAtablecondensed"/>
            </w:pPr>
            <w:r w:rsidRPr="00C122C0">
              <w:t>1</w:t>
            </w:r>
          </w:p>
        </w:tc>
        <w:tc>
          <w:tcPr>
            <w:tcW w:w="576" w:type="dxa"/>
          </w:tcPr>
          <w:p w14:paraId="65813767" w14:textId="77777777" w:rsidR="00AA62F0" w:rsidRPr="00C122C0" w:rsidRDefault="00AA62F0" w:rsidP="00082D72">
            <w:pPr>
              <w:pStyle w:val="VCAAtablecondensed"/>
            </w:pPr>
            <w:r w:rsidRPr="00C122C0">
              <w:t>2</w:t>
            </w:r>
          </w:p>
        </w:tc>
        <w:tc>
          <w:tcPr>
            <w:tcW w:w="576" w:type="dxa"/>
          </w:tcPr>
          <w:p w14:paraId="29375199" w14:textId="77777777" w:rsidR="00AA62F0" w:rsidRPr="00C122C0" w:rsidRDefault="00AA62F0" w:rsidP="00082D72">
            <w:pPr>
              <w:pStyle w:val="VCAAtablecondensed"/>
            </w:pPr>
            <w:r w:rsidRPr="00C122C0">
              <w:t>3</w:t>
            </w:r>
          </w:p>
        </w:tc>
        <w:tc>
          <w:tcPr>
            <w:tcW w:w="576" w:type="dxa"/>
          </w:tcPr>
          <w:p w14:paraId="4A4212A1" w14:textId="77777777" w:rsidR="00AA62F0" w:rsidRPr="00C122C0" w:rsidRDefault="00AA62F0" w:rsidP="00082D72">
            <w:pPr>
              <w:pStyle w:val="VCAAtablecondensed"/>
            </w:pPr>
            <w:r w:rsidRPr="00C122C0">
              <w:t>4</w:t>
            </w:r>
          </w:p>
        </w:tc>
        <w:tc>
          <w:tcPr>
            <w:tcW w:w="576" w:type="dxa"/>
          </w:tcPr>
          <w:p w14:paraId="63D17F3B" w14:textId="77777777" w:rsidR="00AA62F0" w:rsidRPr="00C122C0" w:rsidRDefault="00AA62F0" w:rsidP="00082D72">
            <w:pPr>
              <w:pStyle w:val="VCAAtablecondensed"/>
            </w:pPr>
            <w:r w:rsidRPr="00C122C0">
              <w:t>5</w:t>
            </w:r>
          </w:p>
        </w:tc>
        <w:tc>
          <w:tcPr>
            <w:tcW w:w="576" w:type="dxa"/>
          </w:tcPr>
          <w:p w14:paraId="770AE4FB" w14:textId="77777777" w:rsidR="00AA62F0" w:rsidRPr="00C122C0" w:rsidRDefault="00AA62F0" w:rsidP="00082D72">
            <w:pPr>
              <w:pStyle w:val="VCAAtablecondensed"/>
            </w:pPr>
            <w:r w:rsidRPr="00C122C0">
              <w:t>6</w:t>
            </w:r>
          </w:p>
        </w:tc>
        <w:tc>
          <w:tcPr>
            <w:tcW w:w="576" w:type="dxa"/>
          </w:tcPr>
          <w:p w14:paraId="77FF5642" w14:textId="77777777" w:rsidR="00AA62F0" w:rsidRPr="00C122C0" w:rsidRDefault="00AA62F0" w:rsidP="00082D72">
            <w:pPr>
              <w:pStyle w:val="VCAAtablecondensed"/>
            </w:pPr>
            <w:r w:rsidRPr="00C122C0">
              <w:t>7</w:t>
            </w:r>
          </w:p>
        </w:tc>
        <w:tc>
          <w:tcPr>
            <w:tcW w:w="576" w:type="dxa"/>
          </w:tcPr>
          <w:p w14:paraId="199D2388" w14:textId="77777777" w:rsidR="00AA62F0" w:rsidRPr="00C122C0" w:rsidRDefault="00AA62F0" w:rsidP="00082D72">
            <w:pPr>
              <w:pStyle w:val="VCAAtablecondensed"/>
            </w:pPr>
            <w:r w:rsidRPr="00C122C0">
              <w:t>8</w:t>
            </w:r>
          </w:p>
        </w:tc>
        <w:tc>
          <w:tcPr>
            <w:tcW w:w="576" w:type="dxa"/>
          </w:tcPr>
          <w:p w14:paraId="3C68CE21" w14:textId="77777777" w:rsidR="00AA62F0" w:rsidRPr="00C122C0" w:rsidRDefault="00AA62F0" w:rsidP="00082D72">
            <w:pPr>
              <w:pStyle w:val="VCAAtablecondensed"/>
            </w:pPr>
            <w:r w:rsidRPr="00C122C0">
              <w:t>9</w:t>
            </w:r>
          </w:p>
        </w:tc>
        <w:tc>
          <w:tcPr>
            <w:tcW w:w="576" w:type="dxa"/>
          </w:tcPr>
          <w:p w14:paraId="1BB8AAE5" w14:textId="77777777" w:rsidR="00AA62F0" w:rsidRPr="00C122C0" w:rsidRDefault="00AA62F0" w:rsidP="00082D72">
            <w:pPr>
              <w:pStyle w:val="VCAAtablecondensed"/>
            </w:pPr>
            <w:r w:rsidRPr="00C122C0">
              <w:t>10</w:t>
            </w:r>
          </w:p>
        </w:tc>
        <w:tc>
          <w:tcPr>
            <w:tcW w:w="1008" w:type="dxa"/>
          </w:tcPr>
          <w:p w14:paraId="604E399A" w14:textId="77777777" w:rsidR="00AA62F0" w:rsidRPr="00C122C0" w:rsidRDefault="00AA62F0" w:rsidP="00082D72">
            <w:pPr>
              <w:pStyle w:val="VCAAtablecondensed"/>
            </w:pPr>
            <w:r w:rsidRPr="00C122C0">
              <w:t>Average</w:t>
            </w:r>
          </w:p>
        </w:tc>
      </w:tr>
      <w:tr w:rsidR="00AA62F0" w:rsidRPr="00C122C0" w14:paraId="4F77852D" w14:textId="77777777" w:rsidTr="0047229E">
        <w:tc>
          <w:tcPr>
            <w:tcW w:w="720" w:type="dxa"/>
          </w:tcPr>
          <w:p w14:paraId="35E21146" w14:textId="77777777" w:rsidR="00AA62F0" w:rsidRPr="00C122C0" w:rsidRDefault="00AA62F0" w:rsidP="00082D72">
            <w:pPr>
              <w:pStyle w:val="VCAAtablecondensed"/>
            </w:pPr>
            <w:r w:rsidRPr="00C122C0">
              <w:t>%</w:t>
            </w:r>
          </w:p>
        </w:tc>
        <w:tc>
          <w:tcPr>
            <w:tcW w:w="576" w:type="dxa"/>
          </w:tcPr>
          <w:p w14:paraId="3CBD6925" w14:textId="6AE0DBC7" w:rsidR="00AA62F0" w:rsidRPr="00C122C0" w:rsidRDefault="00CA4E98" w:rsidP="00082D72">
            <w:pPr>
              <w:pStyle w:val="VCAAtablecondensed"/>
            </w:pPr>
            <w:r>
              <w:t>2</w:t>
            </w:r>
          </w:p>
        </w:tc>
        <w:tc>
          <w:tcPr>
            <w:tcW w:w="576" w:type="dxa"/>
          </w:tcPr>
          <w:p w14:paraId="49778B8E" w14:textId="3067D1AE" w:rsidR="00AA62F0" w:rsidRPr="00C122C0" w:rsidRDefault="00CA4E98" w:rsidP="00082D72">
            <w:pPr>
              <w:pStyle w:val="VCAAtablecondensed"/>
            </w:pPr>
            <w:r>
              <w:t>1</w:t>
            </w:r>
          </w:p>
        </w:tc>
        <w:tc>
          <w:tcPr>
            <w:tcW w:w="576" w:type="dxa"/>
          </w:tcPr>
          <w:p w14:paraId="0A319BA2" w14:textId="6EB3CC27" w:rsidR="00AA62F0" w:rsidRPr="00C122C0" w:rsidRDefault="00CA4E98" w:rsidP="00082D72">
            <w:pPr>
              <w:pStyle w:val="VCAAtablecondensed"/>
            </w:pPr>
            <w:r>
              <w:t>6</w:t>
            </w:r>
          </w:p>
        </w:tc>
        <w:tc>
          <w:tcPr>
            <w:tcW w:w="576" w:type="dxa"/>
          </w:tcPr>
          <w:p w14:paraId="2C2C4F8C" w14:textId="11223F8B" w:rsidR="00AA62F0" w:rsidRPr="00C122C0" w:rsidRDefault="00CA4E98" w:rsidP="00082D72">
            <w:pPr>
              <w:pStyle w:val="VCAAtablecondensed"/>
            </w:pPr>
            <w:r>
              <w:t>16</w:t>
            </w:r>
          </w:p>
        </w:tc>
        <w:tc>
          <w:tcPr>
            <w:tcW w:w="576" w:type="dxa"/>
          </w:tcPr>
          <w:p w14:paraId="3AF48274" w14:textId="3A45481D" w:rsidR="00AA62F0" w:rsidRPr="00C122C0" w:rsidRDefault="00CA4E98" w:rsidP="00082D72">
            <w:pPr>
              <w:pStyle w:val="VCAAtablecondensed"/>
            </w:pPr>
            <w:r>
              <w:t>13</w:t>
            </w:r>
          </w:p>
        </w:tc>
        <w:tc>
          <w:tcPr>
            <w:tcW w:w="576" w:type="dxa"/>
          </w:tcPr>
          <w:p w14:paraId="513D78C0" w14:textId="4B40F389" w:rsidR="00AA62F0" w:rsidRPr="00C122C0" w:rsidRDefault="00CA4E98" w:rsidP="00082D72">
            <w:pPr>
              <w:pStyle w:val="VCAAtablecondensed"/>
            </w:pPr>
            <w:r>
              <w:t>16</w:t>
            </w:r>
          </w:p>
        </w:tc>
        <w:tc>
          <w:tcPr>
            <w:tcW w:w="576" w:type="dxa"/>
          </w:tcPr>
          <w:p w14:paraId="3E4E4B12" w14:textId="66F30562" w:rsidR="00AA62F0" w:rsidRPr="00C122C0" w:rsidRDefault="00CA4E98" w:rsidP="00082D72">
            <w:pPr>
              <w:pStyle w:val="VCAAtablecondensed"/>
            </w:pPr>
            <w:r>
              <w:t>17</w:t>
            </w:r>
          </w:p>
        </w:tc>
        <w:tc>
          <w:tcPr>
            <w:tcW w:w="576" w:type="dxa"/>
          </w:tcPr>
          <w:p w14:paraId="5CA2CBE7" w14:textId="35940374" w:rsidR="00AA62F0" w:rsidRPr="00C122C0" w:rsidRDefault="00CA4E98" w:rsidP="00082D72">
            <w:pPr>
              <w:pStyle w:val="VCAAtablecondensed"/>
            </w:pPr>
            <w:r>
              <w:t>13</w:t>
            </w:r>
          </w:p>
        </w:tc>
        <w:tc>
          <w:tcPr>
            <w:tcW w:w="576" w:type="dxa"/>
          </w:tcPr>
          <w:p w14:paraId="6C753901" w14:textId="0A0AF004" w:rsidR="00AA62F0" w:rsidRPr="00C122C0" w:rsidRDefault="00CA4E98" w:rsidP="00082D72">
            <w:pPr>
              <w:pStyle w:val="VCAAtablecondensed"/>
            </w:pPr>
            <w:r>
              <w:t>8</w:t>
            </w:r>
          </w:p>
        </w:tc>
        <w:tc>
          <w:tcPr>
            <w:tcW w:w="576" w:type="dxa"/>
          </w:tcPr>
          <w:p w14:paraId="6818BE44" w14:textId="6B4257A8" w:rsidR="00AA62F0" w:rsidRPr="00C122C0" w:rsidRDefault="00CA4E98" w:rsidP="00082D72">
            <w:pPr>
              <w:pStyle w:val="VCAAtablecondensed"/>
            </w:pPr>
            <w:r>
              <w:t>5</w:t>
            </w:r>
          </w:p>
        </w:tc>
        <w:tc>
          <w:tcPr>
            <w:tcW w:w="576" w:type="dxa"/>
          </w:tcPr>
          <w:p w14:paraId="18482DEB" w14:textId="29E1A79D" w:rsidR="00AA62F0" w:rsidRPr="00C122C0" w:rsidRDefault="00CA4E98" w:rsidP="00082D72">
            <w:pPr>
              <w:pStyle w:val="VCAAtablecondensed"/>
            </w:pPr>
            <w:r>
              <w:t>2</w:t>
            </w:r>
          </w:p>
        </w:tc>
        <w:tc>
          <w:tcPr>
            <w:tcW w:w="1008" w:type="dxa"/>
          </w:tcPr>
          <w:p w14:paraId="07688308" w14:textId="43696B1D" w:rsidR="00AA62F0" w:rsidRPr="00C122C0" w:rsidRDefault="00CA4E98" w:rsidP="00082D72">
            <w:pPr>
              <w:pStyle w:val="VCAAtablecondensed"/>
            </w:pPr>
            <w:r>
              <w:t>5.2</w:t>
            </w:r>
          </w:p>
        </w:tc>
      </w:tr>
    </w:tbl>
    <w:p w14:paraId="147203A1" w14:textId="0852F01B" w:rsidR="00675976" w:rsidRPr="00675976" w:rsidRDefault="00675976" w:rsidP="00F63E12">
      <w:pPr>
        <w:pStyle w:val="VCAAbody"/>
      </w:pPr>
      <w:r>
        <w:t xml:space="preserve">Students selected one production studied in Unit 3 from the prescribed playlist. </w:t>
      </w:r>
    </w:p>
    <w:p w14:paraId="03ED4E39" w14:textId="33724865" w:rsidR="00C50A8C" w:rsidRPr="00384E77" w:rsidRDefault="00DC3906" w:rsidP="00384E77">
      <w:pPr>
        <w:pStyle w:val="VCAAbody"/>
      </w:pPr>
      <w:r w:rsidRPr="00384E77">
        <w:t>High</w:t>
      </w:r>
      <w:r w:rsidR="00150F6F">
        <w:t>-</w:t>
      </w:r>
      <w:r w:rsidRPr="00384E77">
        <w:t xml:space="preserve">scoring responses </w:t>
      </w:r>
      <w:r w:rsidR="00150F6F">
        <w:t xml:space="preserve">provided </w:t>
      </w:r>
      <w:r w:rsidRPr="00384E77">
        <w:t>a</w:t>
      </w:r>
      <w:r w:rsidR="009A6F7D" w:rsidRPr="00384E77">
        <w:t xml:space="preserve">n excellent evaluation of how one or more actors and one or more production roles applied one or more aspects of rhythm to </w:t>
      </w:r>
      <w:proofErr w:type="spellStart"/>
      <w:r w:rsidR="009A6F7D" w:rsidRPr="00384E77">
        <w:t>realise</w:t>
      </w:r>
      <w:proofErr w:type="spellEnd"/>
      <w:r w:rsidR="009A6F7D" w:rsidRPr="00384E77">
        <w:t xml:space="preserve"> the intended meaning of the script.</w:t>
      </w:r>
      <w:r w:rsidRPr="00384E77">
        <w:t xml:space="preserve"> They provided h</w:t>
      </w:r>
      <w:r w:rsidR="009A6F7D" w:rsidRPr="00384E77">
        <w:t>ighly specific and relevant reference</w:t>
      </w:r>
      <w:r w:rsidR="00A70F53">
        <w:t>s</w:t>
      </w:r>
      <w:r w:rsidR="009A6F7D" w:rsidRPr="00384E77">
        <w:t xml:space="preserve"> to specific dialogue or stage directions from the selected play script. </w:t>
      </w:r>
      <w:r w:rsidRPr="00384E77">
        <w:t>They showed a h</w:t>
      </w:r>
      <w:r w:rsidR="009A6F7D" w:rsidRPr="00384E77">
        <w:t xml:space="preserve">igh level of understanding of one or more of the specific listed aspects of rhythm. </w:t>
      </w:r>
      <w:r w:rsidRPr="00384E77">
        <w:t>They included s</w:t>
      </w:r>
      <w:r w:rsidR="009A6F7D" w:rsidRPr="00384E77">
        <w:t xml:space="preserve">ophisticated and consistently accurate theatrical terminology and evaluative language throughout the response. </w:t>
      </w:r>
      <w:r w:rsidR="00A70F53">
        <w:t xml:space="preserve">Responses that did not score well </w:t>
      </w:r>
      <w:r w:rsidRPr="00384E77">
        <w:t xml:space="preserve">provided an </w:t>
      </w:r>
      <w:r w:rsidR="009A6F7D" w:rsidRPr="00820FF1">
        <w:t xml:space="preserve">inadequate analysis </w:t>
      </w:r>
      <w:r w:rsidR="009A6F7D" w:rsidRPr="00384E77">
        <w:t xml:space="preserve">or </w:t>
      </w:r>
      <w:r w:rsidR="009A6F7D" w:rsidRPr="00820FF1">
        <w:t xml:space="preserve">evaluation </w:t>
      </w:r>
      <w:r w:rsidR="009A6F7D" w:rsidRPr="00384E77">
        <w:t xml:space="preserve">that </w:t>
      </w:r>
      <w:r w:rsidRPr="00384E77">
        <w:t xml:space="preserve">may have made </w:t>
      </w:r>
      <w:r w:rsidR="009A6F7D" w:rsidRPr="00820FF1">
        <w:t xml:space="preserve">no reference </w:t>
      </w:r>
      <w:r w:rsidR="009A6F7D" w:rsidRPr="00384E77">
        <w:t>to</w:t>
      </w:r>
      <w:r w:rsidRPr="00384E77">
        <w:t xml:space="preserve"> w</w:t>
      </w:r>
      <w:r w:rsidR="009A6F7D" w:rsidRPr="00384E77">
        <w:t>ork completed by one or more actors</w:t>
      </w:r>
      <w:r w:rsidR="00BF7C27">
        <w:t xml:space="preserve"> or</w:t>
      </w:r>
      <w:r w:rsidRPr="00384E77">
        <w:t xml:space="preserve"> w</w:t>
      </w:r>
      <w:r w:rsidR="009A6F7D" w:rsidRPr="00384E77">
        <w:t>ork completed by one or more other production roles.</w:t>
      </w:r>
      <w:r w:rsidRPr="00384E77">
        <w:t xml:space="preserve"> Some included n</w:t>
      </w:r>
      <w:r w:rsidR="009A6F7D" w:rsidRPr="00384E77">
        <w:t xml:space="preserve">o examples of dialogue or stage directions from the selected script. </w:t>
      </w:r>
      <w:r w:rsidRPr="00384E77">
        <w:t xml:space="preserve">Some showed very little understanding of the </w:t>
      </w:r>
      <w:r w:rsidR="009A6F7D" w:rsidRPr="00384E77">
        <w:t xml:space="preserve">intended meaning of the script. </w:t>
      </w:r>
      <w:r w:rsidRPr="00384E77">
        <w:t xml:space="preserve">Some provided a </w:t>
      </w:r>
      <w:r w:rsidR="009A6F7D" w:rsidRPr="00384E77">
        <w:t xml:space="preserve">recount the narrative seen in performance without analysis or evaluation </w:t>
      </w:r>
    </w:p>
    <w:p w14:paraId="11639235" w14:textId="201429FB" w:rsidR="00C50A8C" w:rsidRDefault="00C50A8C" w:rsidP="00F63E12">
      <w:pPr>
        <w:pStyle w:val="VCAAbody"/>
      </w:pPr>
      <w:r>
        <w:t>The following is an example of a high</w:t>
      </w:r>
      <w:r w:rsidR="00CA6076">
        <w:t>-</w:t>
      </w:r>
      <w:r>
        <w:t xml:space="preserve">scoring response, selecting the play </w:t>
      </w:r>
      <w:r w:rsidRPr="003A29B0">
        <w:rPr>
          <w:i/>
          <w:iCs/>
        </w:rPr>
        <w:t>Fun Home</w:t>
      </w:r>
      <w:r>
        <w:t xml:space="preserve"> based on Alison Bechdel’s best-selling graphic memoir, with music by Jeanine </w:t>
      </w:r>
      <w:proofErr w:type="spellStart"/>
      <w:r>
        <w:t>Tesori</w:t>
      </w:r>
      <w:proofErr w:type="spellEnd"/>
      <w:r>
        <w:t xml:space="preserve"> and book and lyrics by Lisa Kron (Theatre company: Melbourne Theatre Company with co-producer Sydney Theatre Company).</w:t>
      </w:r>
    </w:p>
    <w:p w14:paraId="42BBA80A" w14:textId="3BCAF8DB" w:rsidR="00C50A8C" w:rsidRPr="00221985" w:rsidRDefault="00C50A8C" w:rsidP="00F63E12">
      <w:pPr>
        <w:pStyle w:val="VCAAstudentresponse"/>
      </w:pPr>
      <w:r w:rsidRPr="00221985">
        <w:t>The effective acting skills of Lucy Maunder as Alison (49) worked successfully with the directorial choices to enhance the play’s theme of grief, consistent with Kron’s written script. Maunder travelled in a large circle around the stage chasing after Adam Murphy as he prepressed Bruce Bechdel. Maunder employed a rapi</w:t>
      </w:r>
      <w:r w:rsidR="00021E7F">
        <w:t>d</w:t>
      </w:r>
      <w:r w:rsidRPr="00221985">
        <w:t xml:space="preserve"> pace as she circumnavigated the stage, working to enhance the highly emotional and desperate nature of her character within the scene. Maunder adopted a pained facial expression achieved through furrowed eyebrows, wide eyes and an opened downturned mouth as she exclaimed “was it because of me?” Maunder cleverly </w:t>
      </w:r>
      <w:proofErr w:type="spellStart"/>
      <w:r w:rsidRPr="00221985">
        <w:t>utilised</w:t>
      </w:r>
      <w:proofErr w:type="spellEnd"/>
      <w:r w:rsidRPr="00221985">
        <w:t xml:space="preserve"> a strong projection with an upward inflection on the word ‘me’ to communicate the </w:t>
      </w:r>
      <w:proofErr w:type="spellStart"/>
      <w:r w:rsidRPr="00221985">
        <w:t>internalised</w:t>
      </w:r>
      <w:proofErr w:type="spellEnd"/>
      <w:r w:rsidRPr="00221985">
        <w:t xml:space="preserve"> guilt </w:t>
      </w:r>
      <w:proofErr w:type="spellStart"/>
      <w:r w:rsidRPr="00221985">
        <w:t>harboured</w:t>
      </w:r>
      <w:proofErr w:type="spellEnd"/>
      <w:r w:rsidRPr="00221985">
        <w:t xml:space="preserve"> by Alison for her Father’s suicide</w:t>
      </w:r>
      <w:r w:rsidR="00903A90" w:rsidRPr="00221985">
        <w:t>. Maunder paired this with a part body gesture of reaching her hands upwards in front of her at a quick rhythm, enhancing Alison’s sense of desperation to seek answers from her father, however the strategic blocking of the actor’s apart on stage meant Bruce was always out of reach, effectively enhancing Alison’s inability to resolve her past.</w:t>
      </w:r>
    </w:p>
    <w:p w14:paraId="0931DA4C" w14:textId="27F41189" w:rsidR="00820FF1" w:rsidRDefault="00903A90" w:rsidP="00F63E12">
      <w:pPr>
        <w:pStyle w:val="VCAAstudentresponse"/>
      </w:pPr>
      <w:r w:rsidRPr="00221985">
        <w:t xml:space="preserve">As Alison (9) prepared to attend a party, the actor ran onstage at an upbeat and energetic tempo, successfully communicating the character’s enthusiasm and excitement. The actor paired this with a happy facial expression achieved through raised eyebrows, wide eyes and an upturned mouth. The effective directorial choice to have the character blocked next to Adam Murphy as the manipulative Bruce Bechdel, cleverly </w:t>
      </w:r>
      <w:proofErr w:type="spellStart"/>
      <w:r w:rsidRPr="00221985">
        <w:t>utilised</w:t>
      </w:r>
      <w:proofErr w:type="spellEnd"/>
      <w:r w:rsidRPr="00221985">
        <w:t xml:space="preserve"> the height difference between the actors to establish Bruce as having a high status and wielding control within the scene. As Murphy leant down at a slow rhythm to speak with a </w:t>
      </w:r>
      <w:proofErr w:type="spellStart"/>
      <w:r w:rsidRPr="00221985">
        <w:t>patronising</w:t>
      </w:r>
      <w:proofErr w:type="spellEnd"/>
      <w:r w:rsidRPr="00221985">
        <w:t xml:space="preserve"> tone, the actor portraying Alison (9) shifted to a saddened facial expression with furrowed eyebrows, downcast eyes and a downturned mouth. The actor sang with a soft projection “maybe not right now: as she exited the stage at a slow tempo. The shift in rhythm between Alison (9)s entrance and exit from the scene clearly </w:t>
      </w:r>
      <w:proofErr w:type="spellStart"/>
      <w:r w:rsidRPr="00221985">
        <w:t>realised</w:t>
      </w:r>
      <w:proofErr w:type="spellEnd"/>
      <w:r w:rsidRPr="00221985">
        <w:t xml:space="preserve"> how the character was belittled by her father, establishing the nature of the complex father-daughter relationship, consistent with Kron’s written script. </w:t>
      </w:r>
    </w:p>
    <w:p w14:paraId="59518C82" w14:textId="77777777" w:rsidR="00820FF1" w:rsidRDefault="00820FF1">
      <w:pPr>
        <w:rPr>
          <w:rFonts w:ascii="Arial" w:hAnsi="Arial" w:cs="Arial"/>
          <w:i/>
          <w:color w:val="000000" w:themeColor="text1"/>
          <w:sz w:val="20"/>
        </w:rPr>
      </w:pPr>
      <w:r>
        <w:br w:type="page"/>
      </w:r>
    </w:p>
    <w:p w14:paraId="78A1F6D4" w14:textId="77777777" w:rsidR="00556A53" w:rsidRDefault="009A6F7D" w:rsidP="00556A53">
      <w:pPr>
        <w:pStyle w:val="VCAAHeading2"/>
      </w:pPr>
      <w:r>
        <w:lastRenderedPageBreak/>
        <w:t>Section C</w:t>
      </w:r>
    </w:p>
    <w:p w14:paraId="75115EC3" w14:textId="70B20620" w:rsidR="009A6F7D" w:rsidRDefault="009A6F7D" w:rsidP="00556A53">
      <w:pPr>
        <w:pStyle w:val="VCAAHeading3"/>
      </w:pPr>
      <w:r>
        <w:t>Question 1</w:t>
      </w:r>
    </w:p>
    <w:p w14:paraId="1607216B" w14:textId="03A8674F" w:rsidR="00675976" w:rsidRPr="00675976" w:rsidRDefault="00675976" w:rsidP="00556A53">
      <w:pPr>
        <w:pStyle w:val="VCAAbody"/>
      </w:pPr>
      <w:r>
        <w:t>Students selected one production studied in Unit 4 from the prescribed playlist. Thi</w:t>
      </w:r>
      <w:r w:rsidR="006D1610">
        <w:t xml:space="preserve">s production must have been different to the production studied in Unit 3 (and evaluated in Section B). </w:t>
      </w:r>
    </w:p>
    <w:p w14:paraId="722E3A47" w14:textId="6AC03939" w:rsidR="00DC3906" w:rsidRDefault="00556A53" w:rsidP="00556A53">
      <w:pPr>
        <w:pStyle w:val="VCAAHeading4"/>
      </w:pPr>
      <w:r>
        <w:t>Question 1</w:t>
      </w:r>
      <w:r w:rsidR="009A6F7D">
        <w:t>a.</w:t>
      </w:r>
    </w:p>
    <w:tbl>
      <w:tblPr>
        <w:tblStyle w:val="VCAATableClosed"/>
        <w:tblW w:w="5184" w:type="dxa"/>
        <w:tblLayout w:type="fixed"/>
        <w:tblLook w:val="04A0" w:firstRow="1" w:lastRow="0" w:firstColumn="1" w:lastColumn="0" w:noHBand="0" w:noVBand="1"/>
      </w:tblPr>
      <w:tblGrid>
        <w:gridCol w:w="720"/>
        <w:gridCol w:w="576"/>
        <w:gridCol w:w="576"/>
        <w:gridCol w:w="576"/>
        <w:gridCol w:w="576"/>
        <w:gridCol w:w="576"/>
        <w:gridCol w:w="576"/>
        <w:gridCol w:w="1008"/>
      </w:tblGrid>
      <w:tr w:rsidR="00FB51E5" w:rsidRPr="00C122C0" w14:paraId="7C1D7B78"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6A9AAE8C" w14:textId="77777777" w:rsidR="00FB51E5" w:rsidRPr="00C122C0" w:rsidRDefault="00FB51E5" w:rsidP="00082D72">
            <w:pPr>
              <w:pStyle w:val="VCAAtablecondensed"/>
            </w:pPr>
            <w:r w:rsidRPr="00C122C0">
              <w:t>Marks</w:t>
            </w:r>
          </w:p>
        </w:tc>
        <w:tc>
          <w:tcPr>
            <w:tcW w:w="576" w:type="dxa"/>
          </w:tcPr>
          <w:p w14:paraId="4B2714BD" w14:textId="77777777" w:rsidR="00FB51E5" w:rsidRPr="00C122C0" w:rsidRDefault="00FB51E5" w:rsidP="00082D72">
            <w:pPr>
              <w:pStyle w:val="VCAAtablecondensed"/>
            </w:pPr>
            <w:r w:rsidRPr="00C122C0">
              <w:t>0</w:t>
            </w:r>
          </w:p>
        </w:tc>
        <w:tc>
          <w:tcPr>
            <w:tcW w:w="576" w:type="dxa"/>
          </w:tcPr>
          <w:p w14:paraId="3553755F" w14:textId="77777777" w:rsidR="00FB51E5" w:rsidRPr="00C122C0" w:rsidRDefault="00FB51E5" w:rsidP="00082D72">
            <w:pPr>
              <w:pStyle w:val="VCAAtablecondensed"/>
            </w:pPr>
            <w:r w:rsidRPr="00C122C0">
              <w:t>1</w:t>
            </w:r>
          </w:p>
        </w:tc>
        <w:tc>
          <w:tcPr>
            <w:tcW w:w="576" w:type="dxa"/>
          </w:tcPr>
          <w:p w14:paraId="5DCA87C4" w14:textId="77777777" w:rsidR="00FB51E5" w:rsidRPr="00C122C0" w:rsidRDefault="00FB51E5" w:rsidP="00082D72">
            <w:pPr>
              <w:pStyle w:val="VCAAtablecondensed"/>
            </w:pPr>
            <w:r w:rsidRPr="00C122C0">
              <w:t>2</w:t>
            </w:r>
          </w:p>
        </w:tc>
        <w:tc>
          <w:tcPr>
            <w:tcW w:w="576" w:type="dxa"/>
          </w:tcPr>
          <w:p w14:paraId="3DC74444" w14:textId="77777777" w:rsidR="00FB51E5" w:rsidRPr="00C122C0" w:rsidRDefault="00FB51E5" w:rsidP="00082D72">
            <w:pPr>
              <w:pStyle w:val="VCAAtablecondensed"/>
            </w:pPr>
            <w:r w:rsidRPr="00C122C0">
              <w:t>3</w:t>
            </w:r>
          </w:p>
        </w:tc>
        <w:tc>
          <w:tcPr>
            <w:tcW w:w="576" w:type="dxa"/>
          </w:tcPr>
          <w:p w14:paraId="2092CB48" w14:textId="77777777" w:rsidR="00FB51E5" w:rsidRPr="00C122C0" w:rsidRDefault="00FB51E5" w:rsidP="00082D72">
            <w:pPr>
              <w:pStyle w:val="VCAAtablecondensed"/>
            </w:pPr>
            <w:r w:rsidRPr="00C122C0">
              <w:t>4</w:t>
            </w:r>
          </w:p>
        </w:tc>
        <w:tc>
          <w:tcPr>
            <w:tcW w:w="576" w:type="dxa"/>
          </w:tcPr>
          <w:p w14:paraId="3A8D562F" w14:textId="77777777" w:rsidR="00FB51E5" w:rsidRPr="00C122C0" w:rsidRDefault="00FB51E5" w:rsidP="00082D72">
            <w:pPr>
              <w:pStyle w:val="VCAAtablecondensed"/>
            </w:pPr>
            <w:r w:rsidRPr="00C122C0">
              <w:t>5</w:t>
            </w:r>
          </w:p>
        </w:tc>
        <w:tc>
          <w:tcPr>
            <w:tcW w:w="1008" w:type="dxa"/>
          </w:tcPr>
          <w:p w14:paraId="2FAF88BD" w14:textId="77777777" w:rsidR="00FB51E5" w:rsidRPr="00C122C0" w:rsidRDefault="00FB51E5" w:rsidP="00082D72">
            <w:pPr>
              <w:pStyle w:val="VCAAtablecondensed"/>
            </w:pPr>
            <w:r w:rsidRPr="00C122C0">
              <w:t>Average</w:t>
            </w:r>
          </w:p>
        </w:tc>
      </w:tr>
      <w:tr w:rsidR="00FB51E5" w:rsidRPr="00C122C0" w14:paraId="309B104B" w14:textId="77777777" w:rsidTr="0047229E">
        <w:tc>
          <w:tcPr>
            <w:tcW w:w="720" w:type="dxa"/>
          </w:tcPr>
          <w:p w14:paraId="1216AF5F" w14:textId="77777777" w:rsidR="00FB51E5" w:rsidRPr="00C122C0" w:rsidRDefault="00FB51E5" w:rsidP="00082D72">
            <w:pPr>
              <w:pStyle w:val="VCAAtablecondensed"/>
            </w:pPr>
            <w:r w:rsidRPr="00C122C0">
              <w:t>%</w:t>
            </w:r>
          </w:p>
        </w:tc>
        <w:tc>
          <w:tcPr>
            <w:tcW w:w="576" w:type="dxa"/>
          </w:tcPr>
          <w:p w14:paraId="0B527DE5" w14:textId="3DC3FB4C" w:rsidR="00FB51E5" w:rsidRPr="00C122C0" w:rsidRDefault="00987D7B" w:rsidP="00082D72">
            <w:pPr>
              <w:pStyle w:val="VCAAtablecondensed"/>
            </w:pPr>
            <w:r>
              <w:t>1</w:t>
            </w:r>
          </w:p>
        </w:tc>
        <w:tc>
          <w:tcPr>
            <w:tcW w:w="576" w:type="dxa"/>
          </w:tcPr>
          <w:p w14:paraId="76B47E60" w14:textId="713BD6BE" w:rsidR="00FB51E5" w:rsidRPr="00C122C0" w:rsidRDefault="00987D7B" w:rsidP="00082D72">
            <w:pPr>
              <w:pStyle w:val="VCAAtablecondensed"/>
            </w:pPr>
            <w:r>
              <w:t>1</w:t>
            </w:r>
          </w:p>
        </w:tc>
        <w:tc>
          <w:tcPr>
            <w:tcW w:w="576" w:type="dxa"/>
          </w:tcPr>
          <w:p w14:paraId="05610DF5" w14:textId="3F02A311" w:rsidR="00FB51E5" w:rsidRPr="00C122C0" w:rsidRDefault="00987D7B" w:rsidP="00082D72">
            <w:pPr>
              <w:pStyle w:val="VCAAtablecondensed"/>
            </w:pPr>
            <w:r>
              <w:t>14</w:t>
            </w:r>
          </w:p>
        </w:tc>
        <w:tc>
          <w:tcPr>
            <w:tcW w:w="576" w:type="dxa"/>
          </w:tcPr>
          <w:p w14:paraId="776124D3" w14:textId="6E0AD26F" w:rsidR="00FB51E5" w:rsidRPr="00C122C0" w:rsidRDefault="00987D7B" w:rsidP="00082D72">
            <w:pPr>
              <w:pStyle w:val="VCAAtablecondensed"/>
            </w:pPr>
            <w:r>
              <w:t>37</w:t>
            </w:r>
          </w:p>
        </w:tc>
        <w:tc>
          <w:tcPr>
            <w:tcW w:w="576" w:type="dxa"/>
          </w:tcPr>
          <w:p w14:paraId="64CEB507" w14:textId="0FB76B24" w:rsidR="00FB51E5" w:rsidRPr="00C122C0" w:rsidRDefault="00987D7B" w:rsidP="00082D72">
            <w:pPr>
              <w:pStyle w:val="VCAAtablecondensed"/>
            </w:pPr>
            <w:r>
              <w:t>28</w:t>
            </w:r>
          </w:p>
        </w:tc>
        <w:tc>
          <w:tcPr>
            <w:tcW w:w="576" w:type="dxa"/>
          </w:tcPr>
          <w:p w14:paraId="6903A97A" w14:textId="589BED3A" w:rsidR="00FB51E5" w:rsidRPr="00C122C0" w:rsidRDefault="00987D7B" w:rsidP="00082D72">
            <w:pPr>
              <w:pStyle w:val="VCAAtablecondensed"/>
            </w:pPr>
            <w:r>
              <w:t>19</w:t>
            </w:r>
          </w:p>
        </w:tc>
        <w:tc>
          <w:tcPr>
            <w:tcW w:w="1008" w:type="dxa"/>
          </w:tcPr>
          <w:p w14:paraId="695D0523" w14:textId="33AA9A6F" w:rsidR="00FB51E5" w:rsidRPr="00C122C0" w:rsidRDefault="00987D7B" w:rsidP="00082D72">
            <w:pPr>
              <w:pStyle w:val="VCAAtablecondensed"/>
            </w:pPr>
            <w:r>
              <w:t>3.5</w:t>
            </w:r>
          </w:p>
        </w:tc>
      </w:tr>
    </w:tbl>
    <w:p w14:paraId="129A7B05" w14:textId="56183741" w:rsidR="009A6F7D" w:rsidRPr="00DC3906" w:rsidRDefault="00DC3906" w:rsidP="00556A53">
      <w:pPr>
        <w:pStyle w:val="VCAAbody"/>
      </w:pPr>
      <w:r>
        <w:t>High</w:t>
      </w:r>
      <w:r w:rsidR="00C33152">
        <w:t>-</w:t>
      </w:r>
      <w:r>
        <w:t>scoring responses included a</w:t>
      </w:r>
      <w:r w:rsidR="009A6F7D">
        <w:t xml:space="preserve"> thorough analysis of how acting and one or more areas of design </w:t>
      </w:r>
      <w:r w:rsidR="009A6F7D" w:rsidRPr="00C33152">
        <w:t>conveyed the intended meaning of the selected play</w:t>
      </w:r>
      <w:r w:rsidRPr="00C33152">
        <w:t>. They provided a h</w:t>
      </w:r>
      <w:r w:rsidR="009A6F7D" w:rsidRPr="00C33152">
        <w:t>ighly specific reference to a moment from the selected play in performance</w:t>
      </w:r>
      <w:r w:rsidRPr="00C33152">
        <w:t xml:space="preserve">. </w:t>
      </w:r>
      <w:r w:rsidR="00C33152">
        <w:t>R</w:t>
      </w:r>
      <w:r w:rsidRPr="00C33152">
        <w:t>esponses</w:t>
      </w:r>
      <w:r w:rsidR="00C33152">
        <w:t xml:space="preserve"> that did not score well</w:t>
      </w:r>
      <w:r w:rsidRPr="00C33152">
        <w:t xml:space="preserve"> provided </w:t>
      </w:r>
      <w:r w:rsidR="009A6F7D" w:rsidRPr="00C33152">
        <w:t xml:space="preserve">an inadequate analysis that </w:t>
      </w:r>
      <w:r w:rsidRPr="00C33152">
        <w:t>made</w:t>
      </w:r>
      <w:r w:rsidR="009A6F7D" w:rsidRPr="00C33152">
        <w:t xml:space="preserve"> </w:t>
      </w:r>
      <w:r w:rsidR="009A6F7D" w:rsidRPr="00820FF1">
        <w:t xml:space="preserve">no reference </w:t>
      </w:r>
      <w:r w:rsidR="009A6F7D" w:rsidRPr="00C33152">
        <w:t>to</w:t>
      </w:r>
      <w:r w:rsidRPr="00C33152">
        <w:t xml:space="preserve"> </w:t>
      </w:r>
      <w:r w:rsidR="009A6F7D" w:rsidRPr="00C33152">
        <w:t>work completed by an actor</w:t>
      </w:r>
      <w:r w:rsidRPr="00C33152">
        <w:t xml:space="preserve">, </w:t>
      </w:r>
      <w:r w:rsidR="009A6F7D" w:rsidRPr="00C33152">
        <w:t>work completed by an area of design</w:t>
      </w:r>
      <w:r w:rsidRPr="00C33152">
        <w:t xml:space="preserve">, </w:t>
      </w:r>
      <w:r w:rsidR="009A6F7D" w:rsidRPr="00C33152">
        <w:t>a specific moment from the play</w:t>
      </w:r>
      <w:r w:rsidRPr="00C33152">
        <w:t xml:space="preserve"> and</w:t>
      </w:r>
      <w:r>
        <w:t xml:space="preserve">/or </w:t>
      </w:r>
      <w:r w:rsidR="009A6F7D">
        <w:t xml:space="preserve">the intended meaning of the play </w:t>
      </w:r>
    </w:p>
    <w:p w14:paraId="7019D88C" w14:textId="4778E487" w:rsidR="009A6F7D" w:rsidRDefault="00556A53" w:rsidP="00556A53">
      <w:pPr>
        <w:pStyle w:val="VCAAHeading4"/>
      </w:pPr>
      <w:r>
        <w:t>Question 1</w:t>
      </w:r>
      <w:r w:rsidR="009A6F7D">
        <w:t>b.</w:t>
      </w:r>
    </w:p>
    <w:tbl>
      <w:tblPr>
        <w:tblStyle w:val="VCAATableClosed"/>
        <w:tblW w:w="5184" w:type="dxa"/>
        <w:tblLayout w:type="fixed"/>
        <w:tblLook w:val="04A0" w:firstRow="1" w:lastRow="0" w:firstColumn="1" w:lastColumn="0" w:noHBand="0" w:noVBand="1"/>
      </w:tblPr>
      <w:tblGrid>
        <w:gridCol w:w="720"/>
        <w:gridCol w:w="576"/>
        <w:gridCol w:w="576"/>
        <w:gridCol w:w="576"/>
        <w:gridCol w:w="576"/>
        <w:gridCol w:w="576"/>
        <w:gridCol w:w="576"/>
        <w:gridCol w:w="1008"/>
      </w:tblGrid>
      <w:tr w:rsidR="00FB51E5" w:rsidRPr="00C122C0" w14:paraId="59281240" w14:textId="77777777" w:rsidTr="0047229E">
        <w:trPr>
          <w:cnfStyle w:val="100000000000" w:firstRow="1" w:lastRow="0" w:firstColumn="0" w:lastColumn="0" w:oddVBand="0" w:evenVBand="0" w:oddHBand="0" w:evenHBand="0" w:firstRowFirstColumn="0" w:firstRowLastColumn="0" w:lastRowFirstColumn="0" w:lastRowLastColumn="0"/>
        </w:trPr>
        <w:tc>
          <w:tcPr>
            <w:tcW w:w="720" w:type="dxa"/>
          </w:tcPr>
          <w:p w14:paraId="3EB46033" w14:textId="77777777" w:rsidR="00FB51E5" w:rsidRPr="00C122C0" w:rsidRDefault="00FB51E5" w:rsidP="00082D72">
            <w:pPr>
              <w:pStyle w:val="VCAAtablecondensed"/>
            </w:pPr>
            <w:r w:rsidRPr="00C122C0">
              <w:t>Marks</w:t>
            </w:r>
          </w:p>
        </w:tc>
        <w:tc>
          <w:tcPr>
            <w:tcW w:w="576" w:type="dxa"/>
          </w:tcPr>
          <w:p w14:paraId="28DB4BA3" w14:textId="77777777" w:rsidR="00FB51E5" w:rsidRPr="00C122C0" w:rsidRDefault="00FB51E5" w:rsidP="00082D72">
            <w:pPr>
              <w:pStyle w:val="VCAAtablecondensed"/>
            </w:pPr>
            <w:r w:rsidRPr="00C122C0">
              <w:t>0</w:t>
            </w:r>
          </w:p>
        </w:tc>
        <w:tc>
          <w:tcPr>
            <w:tcW w:w="576" w:type="dxa"/>
          </w:tcPr>
          <w:p w14:paraId="7FF16E26" w14:textId="77777777" w:rsidR="00FB51E5" w:rsidRPr="00C122C0" w:rsidRDefault="00FB51E5" w:rsidP="00082D72">
            <w:pPr>
              <w:pStyle w:val="VCAAtablecondensed"/>
            </w:pPr>
            <w:r w:rsidRPr="00C122C0">
              <w:t>1</w:t>
            </w:r>
          </w:p>
        </w:tc>
        <w:tc>
          <w:tcPr>
            <w:tcW w:w="576" w:type="dxa"/>
          </w:tcPr>
          <w:p w14:paraId="6C1BA203" w14:textId="77777777" w:rsidR="00FB51E5" w:rsidRPr="00C122C0" w:rsidRDefault="00FB51E5" w:rsidP="00082D72">
            <w:pPr>
              <w:pStyle w:val="VCAAtablecondensed"/>
            </w:pPr>
            <w:r w:rsidRPr="00C122C0">
              <w:t>2</w:t>
            </w:r>
          </w:p>
        </w:tc>
        <w:tc>
          <w:tcPr>
            <w:tcW w:w="576" w:type="dxa"/>
          </w:tcPr>
          <w:p w14:paraId="7B2330D1" w14:textId="77777777" w:rsidR="00FB51E5" w:rsidRPr="00C122C0" w:rsidRDefault="00FB51E5" w:rsidP="00082D72">
            <w:pPr>
              <w:pStyle w:val="VCAAtablecondensed"/>
            </w:pPr>
            <w:r w:rsidRPr="00C122C0">
              <w:t>3</w:t>
            </w:r>
          </w:p>
        </w:tc>
        <w:tc>
          <w:tcPr>
            <w:tcW w:w="576" w:type="dxa"/>
          </w:tcPr>
          <w:p w14:paraId="1014B924" w14:textId="77777777" w:rsidR="00FB51E5" w:rsidRPr="00C122C0" w:rsidRDefault="00FB51E5" w:rsidP="00082D72">
            <w:pPr>
              <w:pStyle w:val="VCAAtablecondensed"/>
            </w:pPr>
            <w:r w:rsidRPr="00C122C0">
              <w:t>4</w:t>
            </w:r>
          </w:p>
        </w:tc>
        <w:tc>
          <w:tcPr>
            <w:tcW w:w="576" w:type="dxa"/>
          </w:tcPr>
          <w:p w14:paraId="060F4D42" w14:textId="77777777" w:rsidR="00FB51E5" w:rsidRPr="00C122C0" w:rsidRDefault="00FB51E5" w:rsidP="00082D72">
            <w:pPr>
              <w:pStyle w:val="VCAAtablecondensed"/>
            </w:pPr>
            <w:r w:rsidRPr="00C122C0">
              <w:t>5</w:t>
            </w:r>
          </w:p>
        </w:tc>
        <w:tc>
          <w:tcPr>
            <w:tcW w:w="1008" w:type="dxa"/>
          </w:tcPr>
          <w:p w14:paraId="38CADA5E" w14:textId="77777777" w:rsidR="00FB51E5" w:rsidRPr="00C122C0" w:rsidRDefault="00FB51E5" w:rsidP="00082D72">
            <w:pPr>
              <w:pStyle w:val="VCAAtablecondensed"/>
            </w:pPr>
            <w:r w:rsidRPr="00C122C0">
              <w:t>Average</w:t>
            </w:r>
          </w:p>
        </w:tc>
      </w:tr>
      <w:tr w:rsidR="00FB51E5" w:rsidRPr="00C122C0" w14:paraId="149C5B9D" w14:textId="77777777" w:rsidTr="0047229E">
        <w:tc>
          <w:tcPr>
            <w:tcW w:w="720" w:type="dxa"/>
          </w:tcPr>
          <w:p w14:paraId="715113BD" w14:textId="77777777" w:rsidR="00FB51E5" w:rsidRPr="00C122C0" w:rsidRDefault="00FB51E5" w:rsidP="00082D72">
            <w:pPr>
              <w:pStyle w:val="VCAAtablecondensed"/>
            </w:pPr>
            <w:r w:rsidRPr="00C122C0">
              <w:t>%</w:t>
            </w:r>
          </w:p>
        </w:tc>
        <w:tc>
          <w:tcPr>
            <w:tcW w:w="576" w:type="dxa"/>
          </w:tcPr>
          <w:p w14:paraId="4E6F287B" w14:textId="52B681E1" w:rsidR="00FB51E5" w:rsidRPr="00C122C0" w:rsidRDefault="00D17074" w:rsidP="00082D72">
            <w:pPr>
              <w:pStyle w:val="VCAAtablecondensed"/>
            </w:pPr>
            <w:r>
              <w:t>4</w:t>
            </w:r>
          </w:p>
        </w:tc>
        <w:tc>
          <w:tcPr>
            <w:tcW w:w="576" w:type="dxa"/>
          </w:tcPr>
          <w:p w14:paraId="1970C30A" w14:textId="0045286C" w:rsidR="00FB51E5" w:rsidRPr="00C122C0" w:rsidRDefault="00D17074" w:rsidP="00082D72">
            <w:pPr>
              <w:pStyle w:val="VCAAtablecondensed"/>
            </w:pPr>
            <w:r>
              <w:t>3</w:t>
            </w:r>
          </w:p>
        </w:tc>
        <w:tc>
          <w:tcPr>
            <w:tcW w:w="576" w:type="dxa"/>
          </w:tcPr>
          <w:p w14:paraId="15F70DA2" w14:textId="79737DB0" w:rsidR="00FB51E5" w:rsidRPr="00C122C0" w:rsidRDefault="00D17074" w:rsidP="00082D72">
            <w:pPr>
              <w:pStyle w:val="VCAAtablecondensed"/>
            </w:pPr>
            <w:r>
              <w:t>16</w:t>
            </w:r>
          </w:p>
        </w:tc>
        <w:tc>
          <w:tcPr>
            <w:tcW w:w="576" w:type="dxa"/>
          </w:tcPr>
          <w:p w14:paraId="41D2BFC4" w14:textId="7BA4435C" w:rsidR="00FB51E5" w:rsidRPr="00C122C0" w:rsidRDefault="00D17074" w:rsidP="00082D72">
            <w:pPr>
              <w:pStyle w:val="VCAAtablecondensed"/>
            </w:pPr>
            <w:r>
              <w:t>41</w:t>
            </w:r>
          </w:p>
        </w:tc>
        <w:tc>
          <w:tcPr>
            <w:tcW w:w="576" w:type="dxa"/>
          </w:tcPr>
          <w:p w14:paraId="4D1399B8" w14:textId="63EDB8CE" w:rsidR="00FB51E5" w:rsidRPr="00C122C0" w:rsidRDefault="00D17074" w:rsidP="00082D72">
            <w:pPr>
              <w:pStyle w:val="VCAAtablecondensed"/>
            </w:pPr>
            <w:r>
              <w:t>24</w:t>
            </w:r>
          </w:p>
        </w:tc>
        <w:tc>
          <w:tcPr>
            <w:tcW w:w="576" w:type="dxa"/>
          </w:tcPr>
          <w:p w14:paraId="03FD07AE" w14:textId="23D7AAD6" w:rsidR="00FB51E5" w:rsidRPr="00C122C0" w:rsidRDefault="00D17074" w:rsidP="00082D72">
            <w:pPr>
              <w:pStyle w:val="VCAAtablecondensed"/>
            </w:pPr>
            <w:r>
              <w:t>11</w:t>
            </w:r>
          </w:p>
        </w:tc>
        <w:tc>
          <w:tcPr>
            <w:tcW w:w="1008" w:type="dxa"/>
          </w:tcPr>
          <w:p w14:paraId="6B4D6EB1" w14:textId="11D4A3AA" w:rsidR="00FB51E5" w:rsidRPr="00C122C0" w:rsidRDefault="00D17074" w:rsidP="00082D72">
            <w:pPr>
              <w:pStyle w:val="VCAAtablecondensed"/>
            </w:pPr>
            <w:r>
              <w:t>3.1</w:t>
            </w:r>
          </w:p>
        </w:tc>
      </w:tr>
    </w:tbl>
    <w:p w14:paraId="36B0FB22" w14:textId="5D0DF94D" w:rsidR="009A6F7D" w:rsidRPr="00B71D00" w:rsidRDefault="00DC3906" w:rsidP="00B71D00">
      <w:pPr>
        <w:pStyle w:val="VCAAbody"/>
      </w:pPr>
      <w:r w:rsidRPr="00B71D00">
        <w:t>High</w:t>
      </w:r>
      <w:r w:rsidR="00B71D00">
        <w:t>-</w:t>
      </w:r>
      <w:r w:rsidRPr="00B71D00">
        <w:t xml:space="preserve">scoring responses provided </w:t>
      </w:r>
      <w:r w:rsidR="009A6F7D" w:rsidRPr="00B71D00">
        <w:t xml:space="preserve">a thorough evaluation of how </w:t>
      </w:r>
      <w:proofErr w:type="gramStart"/>
      <w:r w:rsidR="009A6F7D" w:rsidRPr="00B71D00">
        <w:t>acting</w:t>
      </w:r>
      <w:proofErr w:type="gramEnd"/>
      <w:r w:rsidR="009A6F7D" w:rsidRPr="00B71D00">
        <w:t xml:space="preserve"> and the areas of design discussed in </w:t>
      </w:r>
      <w:r w:rsidR="009A6F7D" w:rsidRPr="00820FF1">
        <w:t>part a</w:t>
      </w:r>
      <w:r w:rsidR="009A6F7D" w:rsidRPr="00B71D00">
        <w:t>. interrelated to establish and/or maintain the actor</w:t>
      </w:r>
      <w:r w:rsidR="00F65F8E">
        <w:t>–</w:t>
      </w:r>
      <w:r w:rsidR="009A6F7D" w:rsidRPr="00B71D00">
        <w:t>audience relationship in the specific moment of the play.</w:t>
      </w:r>
    </w:p>
    <w:p w14:paraId="6F012305" w14:textId="1CCD5DD3" w:rsidR="004F4520" w:rsidRPr="00B71D00" w:rsidRDefault="008E57E4" w:rsidP="00B71D00">
      <w:pPr>
        <w:pStyle w:val="VCAAbody"/>
      </w:pPr>
      <w:r>
        <w:t>Responses that did not score well</w:t>
      </w:r>
      <w:r w:rsidR="00DC3906" w:rsidRPr="00B71D00">
        <w:t xml:space="preserve"> provided </w:t>
      </w:r>
      <w:r w:rsidR="009A6F7D" w:rsidRPr="00B71D00">
        <w:t xml:space="preserve">an inadequate evaluation or analysis that </w:t>
      </w:r>
      <w:r w:rsidR="00DC3906" w:rsidRPr="00B71D00">
        <w:t>made</w:t>
      </w:r>
      <w:r w:rsidR="009A6F7D" w:rsidRPr="00B71D00">
        <w:t xml:space="preserve"> </w:t>
      </w:r>
      <w:r w:rsidR="009A6F7D" w:rsidRPr="00820FF1">
        <w:t xml:space="preserve">no reference </w:t>
      </w:r>
      <w:r w:rsidR="009A6F7D" w:rsidRPr="00B71D00">
        <w:t>to</w:t>
      </w:r>
      <w:r w:rsidR="00DC3906" w:rsidRPr="00B71D00">
        <w:t xml:space="preserve"> </w:t>
      </w:r>
      <w:r w:rsidR="009A6F7D" w:rsidRPr="00B71D00">
        <w:t>work completed by an actor</w:t>
      </w:r>
      <w:r w:rsidR="00DC3906" w:rsidRPr="00B71D00">
        <w:t xml:space="preserve">, </w:t>
      </w:r>
      <w:r w:rsidR="009A6F7D" w:rsidRPr="00B71D00">
        <w:t>work completed by an area of design</w:t>
      </w:r>
      <w:r w:rsidR="00DC3906" w:rsidRPr="00B71D00">
        <w:t xml:space="preserve">, </w:t>
      </w:r>
      <w:r w:rsidR="009A6F7D" w:rsidRPr="00B71D00">
        <w:t>the specific moment discussed in part a.</w:t>
      </w:r>
      <w:r w:rsidR="00DC3906" w:rsidRPr="00B71D00">
        <w:t xml:space="preserve"> and/or </w:t>
      </w:r>
      <w:r w:rsidR="009A6F7D" w:rsidRPr="00B71D00">
        <w:t>the actor</w:t>
      </w:r>
      <w:r w:rsidR="003913D1">
        <w:t>–</w:t>
      </w:r>
      <w:r w:rsidR="009A6F7D" w:rsidRPr="00B71D00">
        <w:t>audience relationship</w:t>
      </w:r>
      <w:r w:rsidR="00DC3906" w:rsidRPr="00B71D00">
        <w:t>.</w:t>
      </w:r>
    </w:p>
    <w:p w14:paraId="14C67276" w14:textId="085C5743" w:rsidR="004F4520" w:rsidRDefault="004F4520" w:rsidP="00556A53">
      <w:pPr>
        <w:pStyle w:val="VCAAbody"/>
      </w:pPr>
      <w:r>
        <w:t>The following is an example of a high</w:t>
      </w:r>
      <w:r w:rsidR="00A902BE">
        <w:t>-</w:t>
      </w:r>
      <w:r>
        <w:t xml:space="preserve">scoring response, selecting the play </w:t>
      </w:r>
      <w:r w:rsidR="0027491C" w:rsidRPr="003A29B0">
        <w:rPr>
          <w:i/>
          <w:iCs/>
        </w:rPr>
        <w:t>Don Juan</w:t>
      </w:r>
      <w:r w:rsidR="0027491C">
        <w:t xml:space="preserve"> by A Slightly Isolated Dog, based on the original play by Moliere (Theatre company: A Slightly Isolated Dog and Nicholas Clark Management</w:t>
      </w:r>
      <w:r w:rsidR="003A29B0">
        <w:t>]</w:t>
      </w:r>
      <w:r w:rsidR="0027491C">
        <w:t>).</w:t>
      </w:r>
    </w:p>
    <w:p w14:paraId="7D08627A" w14:textId="765B1574" w:rsidR="0027491C" w:rsidRPr="00CB52C9" w:rsidRDefault="0027491C" w:rsidP="00820FF1">
      <w:pPr>
        <w:pStyle w:val="VCAAstudentresponse"/>
      </w:pPr>
      <w:r w:rsidRPr="00CB52C9">
        <w:t>Selected moment: The moment where Don Juan is on a boat</w:t>
      </w:r>
    </w:p>
    <w:p w14:paraId="345FA60D" w14:textId="77777777" w:rsidR="0027491C" w:rsidRPr="00CB52C9" w:rsidRDefault="009C0166" w:rsidP="00CB52C9">
      <w:pPr>
        <w:pStyle w:val="VCAAstudentresponse"/>
      </w:pPr>
      <w:r w:rsidRPr="00CB52C9">
        <w:t xml:space="preserve">1a. </w:t>
      </w:r>
      <w:r w:rsidR="0027491C" w:rsidRPr="00CB52C9">
        <w:t xml:space="preserve">The acting of Jonathan Price as Phillip taking on the role of Don Juan coupled with the set items of the large tarp and cardboard box portraying the boat, worked cohesively to illustrate the intended meaning that although a prominent powerful character, Don Juan is sometimes inferior and still afraid. To convey Don Juan’s fear, Jonathan Price furrows his brows downwards and widens his eyes to illustrate concern. As well as this, Jonathan Price narrows his gait and keeps his arms next to his body to reduce the acting space he is taking up to illustrate how his fear makes him the smaller person in this scene. The tarp used for set is very large and stretches out to cover three quarters of the acting space to convey the insignificance of Don Juan whilst turning away from the brothers. The tarp is also a grey colour to convey the meaning that he is in trouble, as seen by the tarp’s colour being a dull shade. </w:t>
      </w:r>
    </w:p>
    <w:p w14:paraId="6315E7BB" w14:textId="2E8C6295" w:rsidR="009C0166" w:rsidRPr="00CB52C9" w:rsidRDefault="0027491C" w:rsidP="00CB52C9">
      <w:pPr>
        <w:pStyle w:val="VCAAstudentresponse"/>
      </w:pPr>
      <w:r w:rsidRPr="00CB52C9">
        <w:t xml:space="preserve">1b. The interrelationships between the acting of Jonathan Price and the set of the large tarp successfully establish and maintain the actor-audience relationship of participation. The audience is brilliantly welcomed to join in the scene and hold the handles on the edges of the tarp to effectively move the set of the tarp up and down beautifully creating the motion of an ocean. This fluidly maintained the actor-audience relationship and is methodically reconfirmed with the actor Jonathan Price, smartly moving his body up and down by stretching his knees up then bending his legs to nicely create the </w:t>
      </w:r>
      <w:r w:rsidRPr="00CB52C9">
        <w:lastRenderedPageBreak/>
        <w:t>illusion that his character, Don Juan, is on a boat on a wavy and unsettled sea. His acting choices to brilliantly move cohesively with the motion of the tarp, whilst the audience is manipulating the set piece of the tarp enjoyably to their liking, smoothly ensures that the audience feels part of the specific moment.</w:t>
      </w:r>
    </w:p>
    <w:sectPr w:rsidR="009C0166" w:rsidRPr="00CB52C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290E" w14:textId="77777777" w:rsidR="003A42D5" w:rsidRDefault="003A42D5" w:rsidP="00304EA1">
      <w:pPr>
        <w:spacing w:after="0" w:line="240" w:lineRule="auto"/>
      </w:pPr>
      <w:r>
        <w:separator/>
      </w:r>
    </w:p>
  </w:endnote>
  <w:endnote w:type="continuationSeparator" w:id="0">
    <w:p w14:paraId="7995318B" w14:textId="77777777" w:rsidR="003A42D5" w:rsidRDefault="003A42D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3F4E" w14:textId="77777777" w:rsidR="003A42D5" w:rsidRDefault="003A42D5" w:rsidP="00304EA1">
      <w:pPr>
        <w:spacing w:after="0" w:line="240" w:lineRule="auto"/>
      </w:pPr>
      <w:r>
        <w:separator/>
      </w:r>
    </w:p>
  </w:footnote>
  <w:footnote w:type="continuationSeparator" w:id="0">
    <w:p w14:paraId="593B8F8F" w14:textId="77777777" w:rsidR="003A42D5" w:rsidRDefault="003A42D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98C6A6C" w:rsidR="008428B1" w:rsidRPr="00D86DE4" w:rsidRDefault="00FB4A42" w:rsidP="00D86DE4">
    <w:pPr>
      <w:pStyle w:val="VCAAcaptionsandfootnotes"/>
      <w:rPr>
        <w:color w:val="999999" w:themeColor="accent2"/>
      </w:rPr>
    </w:pPr>
    <w:r>
      <w:t>2022 VCE Theatre Studies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CF7"/>
    <w:multiLevelType w:val="multilevel"/>
    <w:tmpl w:val="156C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51451"/>
    <w:multiLevelType w:val="multilevel"/>
    <w:tmpl w:val="510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3450E"/>
    <w:multiLevelType w:val="multilevel"/>
    <w:tmpl w:val="F5BE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B704B"/>
    <w:multiLevelType w:val="multilevel"/>
    <w:tmpl w:val="73D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A0F7F"/>
    <w:multiLevelType w:val="multilevel"/>
    <w:tmpl w:val="3F5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456A1"/>
    <w:multiLevelType w:val="multilevel"/>
    <w:tmpl w:val="53EC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B49DA"/>
    <w:multiLevelType w:val="multilevel"/>
    <w:tmpl w:val="E9225F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0F74DA"/>
    <w:multiLevelType w:val="hybridMultilevel"/>
    <w:tmpl w:val="3E9C67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E86189"/>
    <w:multiLevelType w:val="multilevel"/>
    <w:tmpl w:val="0564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7264F5"/>
    <w:multiLevelType w:val="multilevel"/>
    <w:tmpl w:val="31F27098"/>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68564B"/>
    <w:multiLevelType w:val="hybridMultilevel"/>
    <w:tmpl w:val="697AFE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40F23"/>
    <w:multiLevelType w:val="multilevel"/>
    <w:tmpl w:val="D09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3B876D6"/>
    <w:multiLevelType w:val="multilevel"/>
    <w:tmpl w:val="A5D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486888"/>
    <w:multiLevelType w:val="hybridMultilevel"/>
    <w:tmpl w:val="3E9C67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C614536"/>
    <w:multiLevelType w:val="multilevel"/>
    <w:tmpl w:val="D7A8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67D2960"/>
    <w:multiLevelType w:val="multilevel"/>
    <w:tmpl w:val="166E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285F4C"/>
    <w:multiLevelType w:val="multilevel"/>
    <w:tmpl w:val="774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36D43"/>
    <w:multiLevelType w:val="multilevel"/>
    <w:tmpl w:val="F86C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66000DC"/>
    <w:multiLevelType w:val="multilevel"/>
    <w:tmpl w:val="6810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4B56CE"/>
    <w:multiLevelType w:val="hybridMultilevel"/>
    <w:tmpl w:val="D376E1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29139267">
    <w:abstractNumId w:val="21"/>
  </w:num>
  <w:num w:numId="2" w16cid:durableId="1862552225">
    <w:abstractNumId w:val="18"/>
  </w:num>
  <w:num w:numId="3" w16cid:durableId="91710422">
    <w:abstractNumId w:val="13"/>
  </w:num>
  <w:num w:numId="4" w16cid:durableId="1591962739">
    <w:abstractNumId w:val="6"/>
  </w:num>
  <w:num w:numId="5" w16cid:durableId="1853759730">
    <w:abstractNumId w:val="20"/>
  </w:num>
  <w:num w:numId="6" w16cid:durableId="373119522">
    <w:abstractNumId w:val="26"/>
  </w:num>
  <w:num w:numId="7" w16cid:durableId="1217005671">
    <w:abstractNumId w:val="29"/>
  </w:num>
  <w:num w:numId="8" w16cid:durableId="350256922">
    <w:abstractNumId w:val="14"/>
  </w:num>
  <w:num w:numId="9" w16cid:durableId="1966034409">
    <w:abstractNumId w:val="25"/>
  </w:num>
  <w:num w:numId="10" w16cid:durableId="1349018805">
    <w:abstractNumId w:val="15"/>
  </w:num>
  <w:num w:numId="11" w16cid:durableId="920337127">
    <w:abstractNumId w:val="22"/>
  </w:num>
  <w:num w:numId="12" w16cid:durableId="160892280">
    <w:abstractNumId w:val="10"/>
  </w:num>
  <w:num w:numId="13" w16cid:durableId="572088450">
    <w:abstractNumId w:val="12"/>
  </w:num>
  <w:num w:numId="14" w16cid:durableId="652637970">
    <w:abstractNumId w:val="5"/>
  </w:num>
  <w:num w:numId="15" w16cid:durableId="1591740335">
    <w:abstractNumId w:val="1"/>
  </w:num>
  <w:num w:numId="16" w16cid:durableId="1279147404">
    <w:abstractNumId w:val="2"/>
  </w:num>
  <w:num w:numId="17" w16cid:durableId="51083198">
    <w:abstractNumId w:val="9"/>
  </w:num>
  <w:num w:numId="18" w16cid:durableId="1185708816">
    <w:abstractNumId w:val="28"/>
  </w:num>
  <w:num w:numId="19" w16cid:durableId="316761093">
    <w:abstractNumId w:val="19"/>
  </w:num>
  <w:num w:numId="20" w16cid:durableId="643242372">
    <w:abstractNumId w:val="4"/>
  </w:num>
  <w:num w:numId="21" w16cid:durableId="208418781">
    <w:abstractNumId w:val="24"/>
  </w:num>
  <w:num w:numId="22" w16cid:durableId="1698195386">
    <w:abstractNumId w:val="3"/>
  </w:num>
  <w:num w:numId="23" w16cid:durableId="1107038140">
    <w:abstractNumId w:val="16"/>
  </w:num>
  <w:num w:numId="24" w16cid:durableId="1555694561">
    <w:abstractNumId w:val="7"/>
  </w:num>
  <w:num w:numId="25" w16cid:durableId="1510099279">
    <w:abstractNumId w:val="0"/>
  </w:num>
  <w:num w:numId="26" w16cid:durableId="1849711409">
    <w:abstractNumId w:val="11"/>
  </w:num>
  <w:num w:numId="27" w16cid:durableId="217060236">
    <w:abstractNumId w:val="27"/>
  </w:num>
  <w:num w:numId="28" w16cid:durableId="541672959">
    <w:abstractNumId w:val="23"/>
  </w:num>
  <w:num w:numId="29" w16cid:durableId="85158662">
    <w:abstractNumId w:val="17"/>
  </w:num>
  <w:num w:numId="30" w16cid:durableId="844367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1E7F"/>
    <w:rsid w:val="00024018"/>
    <w:rsid w:val="00033346"/>
    <w:rsid w:val="0005780E"/>
    <w:rsid w:val="00065CC6"/>
    <w:rsid w:val="00090D46"/>
    <w:rsid w:val="000932CD"/>
    <w:rsid w:val="000A33D3"/>
    <w:rsid w:val="000A71F7"/>
    <w:rsid w:val="000B0269"/>
    <w:rsid w:val="000F09E4"/>
    <w:rsid w:val="000F16FD"/>
    <w:rsid w:val="000F5AAF"/>
    <w:rsid w:val="00120DB9"/>
    <w:rsid w:val="00124EAA"/>
    <w:rsid w:val="00143520"/>
    <w:rsid w:val="00150F6F"/>
    <w:rsid w:val="00153AD2"/>
    <w:rsid w:val="001779EA"/>
    <w:rsid w:val="00182027"/>
    <w:rsid w:val="00184297"/>
    <w:rsid w:val="00185CDF"/>
    <w:rsid w:val="001C3709"/>
    <w:rsid w:val="001C3EEA"/>
    <w:rsid w:val="001D3246"/>
    <w:rsid w:val="001D5861"/>
    <w:rsid w:val="001E3620"/>
    <w:rsid w:val="001F0C6E"/>
    <w:rsid w:val="002046A4"/>
    <w:rsid w:val="002076D3"/>
    <w:rsid w:val="00221985"/>
    <w:rsid w:val="002279BA"/>
    <w:rsid w:val="002329F3"/>
    <w:rsid w:val="00243F0D"/>
    <w:rsid w:val="00245C59"/>
    <w:rsid w:val="00260767"/>
    <w:rsid w:val="002647BB"/>
    <w:rsid w:val="00273AAD"/>
    <w:rsid w:val="0027491C"/>
    <w:rsid w:val="002754C1"/>
    <w:rsid w:val="00280AB5"/>
    <w:rsid w:val="002841C8"/>
    <w:rsid w:val="0028516B"/>
    <w:rsid w:val="002A0510"/>
    <w:rsid w:val="002B59E4"/>
    <w:rsid w:val="002C0473"/>
    <w:rsid w:val="002C6F90"/>
    <w:rsid w:val="002E4FB5"/>
    <w:rsid w:val="002F7F5C"/>
    <w:rsid w:val="00301D8B"/>
    <w:rsid w:val="00302FB8"/>
    <w:rsid w:val="00304EA1"/>
    <w:rsid w:val="00314D81"/>
    <w:rsid w:val="0031555B"/>
    <w:rsid w:val="00322FC6"/>
    <w:rsid w:val="00330DCD"/>
    <w:rsid w:val="003368B7"/>
    <w:rsid w:val="00350651"/>
    <w:rsid w:val="0035293F"/>
    <w:rsid w:val="00352CAF"/>
    <w:rsid w:val="003723A0"/>
    <w:rsid w:val="00384E77"/>
    <w:rsid w:val="00385147"/>
    <w:rsid w:val="00390973"/>
    <w:rsid w:val="003913D1"/>
    <w:rsid w:val="00391986"/>
    <w:rsid w:val="0039768D"/>
    <w:rsid w:val="003A00B4"/>
    <w:rsid w:val="003A29B0"/>
    <w:rsid w:val="003A42D5"/>
    <w:rsid w:val="003B2257"/>
    <w:rsid w:val="003B3FE8"/>
    <w:rsid w:val="003B5E7C"/>
    <w:rsid w:val="003C5E71"/>
    <w:rsid w:val="003C6C6D"/>
    <w:rsid w:val="003D6CBD"/>
    <w:rsid w:val="00400537"/>
    <w:rsid w:val="00403CF7"/>
    <w:rsid w:val="00417AA3"/>
    <w:rsid w:val="004252E1"/>
    <w:rsid w:val="00425DFE"/>
    <w:rsid w:val="00434EDB"/>
    <w:rsid w:val="00440B32"/>
    <w:rsid w:val="0044213C"/>
    <w:rsid w:val="00445CE7"/>
    <w:rsid w:val="004479FC"/>
    <w:rsid w:val="0046078D"/>
    <w:rsid w:val="0047229E"/>
    <w:rsid w:val="00484465"/>
    <w:rsid w:val="0048660B"/>
    <w:rsid w:val="00495C80"/>
    <w:rsid w:val="004A2ED8"/>
    <w:rsid w:val="004C3D96"/>
    <w:rsid w:val="004F3A95"/>
    <w:rsid w:val="004F4520"/>
    <w:rsid w:val="004F5BDA"/>
    <w:rsid w:val="00505B56"/>
    <w:rsid w:val="00507F94"/>
    <w:rsid w:val="0051631E"/>
    <w:rsid w:val="00521C38"/>
    <w:rsid w:val="00537A1F"/>
    <w:rsid w:val="00540666"/>
    <w:rsid w:val="005457C6"/>
    <w:rsid w:val="00551045"/>
    <w:rsid w:val="00556A53"/>
    <w:rsid w:val="005570CF"/>
    <w:rsid w:val="00566029"/>
    <w:rsid w:val="00585C6A"/>
    <w:rsid w:val="005923CB"/>
    <w:rsid w:val="005B391B"/>
    <w:rsid w:val="005D3D78"/>
    <w:rsid w:val="005D757E"/>
    <w:rsid w:val="005E2EF0"/>
    <w:rsid w:val="005F4092"/>
    <w:rsid w:val="00607BC1"/>
    <w:rsid w:val="00612BA3"/>
    <w:rsid w:val="00634EFA"/>
    <w:rsid w:val="006532E1"/>
    <w:rsid w:val="006663C6"/>
    <w:rsid w:val="0066784B"/>
    <w:rsid w:val="00675976"/>
    <w:rsid w:val="0068471E"/>
    <w:rsid w:val="00684F98"/>
    <w:rsid w:val="006916F4"/>
    <w:rsid w:val="00693FFD"/>
    <w:rsid w:val="006B0E29"/>
    <w:rsid w:val="006D1610"/>
    <w:rsid w:val="006D2159"/>
    <w:rsid w:val="006F787C"/>
    <w:rsid w:val="00701E8B"/>
    <w:rsid w:val="00702636"/>
    <w:rsid w:val="00724507"/>
    <w:rsid w:val="00726805"/>
    <w:rsid w:val="00730A02"/>
    <w:rsid w:val="0074313A"/>
    <w:rsid w:val="00747109"/>
    <w:rsid w:val="007601EB"/>
    <w:rsid w:val="00767780"/>
    <w:rsid w:val="00773E6C"/>
    <w:rsid w:val="00775F22"/>
    <w:rsid w:val="00781FB1"/>
    <w:rsid w:val="007957A5"/>
    <w:rsid w:val="007A0022"/>
    <w:rsid w:val="007A4B91"/>
    <w:rsid w:val="007C4FC5"/>
    <w:rsid w:val="007C600D"/>
    <w:rsid w:val="007D1B6D"/>
    <w:rsid w:val="007D34C0"/>
    <w:rsid w:val="00806411"/>
    <w:rsid w:val="00813C37"/>
    <w:rsid w:val="008154B5"/>
    <w:rsid w:val="00820FF1"/>
    <w:rsid w:val="00823962"/>
    <w:rsid w:val="00842506"/>
    <w:rsid w:val="008428B1"/>
    <w:rsid w:val="00844BCC"/>
    <w:rsid w:val="00845726"/>
    <w:rsid w:val="008468E3"/>
    <w:rsid w:val="00850410"/>
    <w:rsid w:val="00852719"/>
    <w:rsid w:val="00852F26"/>
    <w:rsid w:val="00860115"/>
    <w:rsid w:val="008639CC"/>
    <w:rsid w:val="00885E7B"/>
    <w:rsid w:val="0088783C"/>
    <w:rsid w:val="008A703C"/>
    <w:rsid w:val="008C0310"/>
    <w:rsid w:val="008E57E4"/>
    <w:rsid w:val="00900B50"/>
    <w:rsid w:val="00903A90"/>
    <w:rsid w:val="00915508"/>
    <w:rsid w:val="00915BB9"/>
    <w:rsid w:val="00927C1F"/>
    <w:rsid w:val="009370BC"/>
    <w:rsid w:val="009403B9"/>
    <w:rsid w:val="00947DC0"/>
    <w:rsid w:val="00954DBC"/>
    <w:rsid w:val="00960CD1"/>
    <w:rsid w:val="0096417F"/>
    <w:rsid w:val="00970580"/>
    <w:rsid w:val="0097098E"/>
    <w:rsid w:val="0098739B"/>
    <w:rsid w:val="00987D7B"/>
    <w:rsid w:val="009906B5"/>
    <w:rsid w:val="009A6F7D"/>
    <w:rsid w:val="009B24AF"/>
    <w:rsid w:val="009B61E5"/>
    <w:rsid w:val="009C0166"/>
    <w:rsid w:val="009D0E9E"/>
    <w:rsid w:val="009D1E89"/>
    <w:rsid w:val="009D4430"/>
    <w:rsid w:val="009E5707"/>
    <w:rsid w:val="00A17661"/>
    <w:rsid w:val="00A24B2D"/>
    <w:rsid w:val="00A37687"/>
    <w:rsid w:val="00A40966"/>
    <w:rsid w:val="00A6796A"/>
    <w:rsid w:val="00A70F53"/>
    <w:rsid w:val="00A85D87"/>
    <w:rsid w:val="00A902BE"/>
    <w:rsid w:val="00A921E0"/>
    <w:rsid w:val="00A922F4"/>
    <w:rsid w:val="00AA62F0"/>
    <w:rsid w:val="00AE333E"/>
    <w:rsid w:val="00AE5526"/>
    <w:rsid w:val="00AF051B"/>
    <w:rsid w:val="00AF478C"/>
    <w:rsid w:val="00B01578"/>
    <w:rsid w:val="00B0738F"/>
    <w:rsid w:val="00B13D3B"/>
    <w:rsid w:val="00B218F8"/>
    <w:rsid w:val="00B230DB"/>
    <w:rsid w:val="00B26601"/>
    <w:rsid w:val="00B339AF"/>
    <w:rsid w:val="00B34D1C"/>
    <w:rsid w:val="00B41951"/>
    <w:rsid w:val="00B53229"/>
    <w:rsid w:val="00B5443D"/>
    <w:rsid w:val="00B62480"/>
    <w:rsid w:val="00B672B4"/>
    <w:rsid w:val="00B717F4"/>
    <w:rsid w:val="00B71B74"/>
    <w:rsid w:val="00B71D00"/>
    <w:rsid w:val="00B81B70"/>
    <w:rsid w:val="00B94428"/>
    <w:rsid w:val="00BB3BAB"/>
    <w:rsid w:val="00BD0507"/>
    <w:rsid w:val="00BD0724"/>
    <w:rsid w:val="00BD2B91"/>
    <w:rsid w:val="00BE5521"/>
    <w:rsid w:val="00BF0BBA"/>
    <w:rsid w:val="00BF6C23"/>
    <w:rsid w:val="00BF7874"/>
    <w:rsid w:val="00BF7C27"/>
    <w:rsid w:val="00C17C38"/>
    <w:rsid w:val="00C21908"/>
    <w:rsid w:val="00C27F31"/>
    <w:rsid w:val="00C33152"/>
    <w:rsid w:val="00C35203"/>
    <w:rsid w:val="00C40722"/>
    <w:rsid w:val="00C41EE4"/>
    <w:rsid w:val="00C432C3"/>
    <w:rsid w:val="00C46539"/>
    <w:rsid w:val="00C50A8C"/>
    <w:rsid w:val="00C53263"/>
    <w:rsid w:val="00C75F1D"/>
    <w:rsid w:val="00C81213"/>
    <w:rsid w:val="00C95156"/>
    <w:rsid w:val="00CA0DC2"/>
    <w:rsid w:val="00CA4E98"/>
    <w:rsid w:val="00CA6076"/>
    <w:rsid w:val="00CB2A4B"/>
    <w:rsid w:val="00CB52C9"/>
    <w:rsid w:val="00CB68E8"/>
    <w:rsid w:val="00CF4DE6"/>
    <w:rsid w:val="00CF4EA7"/>
    <w:rsid w:val="00D04F01"/>
    <w:rsid w:val="00D06414"/>
    <w:rsid w:val="00D10AA4"/>
    <w:rsid w:val="00D12E69"/>
    <w:rsid w:val="00D17074"/>
    <w:rsid w:val="00D20ED9"/>
    <w:rsid w:val="00D24E5A"/>
    <w:rsid w:val="00D338E4"/>
    <w:rsid w:val="00D51947"/>
    <w:rsid w:val="00D532F0"/>
    <w:rsid w:val="00D56E0F"/>
    <w:rsid w:val="00D77413"/>
    <w:rsid w:val="00D82759"/>
    <w:rsid w:val="00D86DE4"/>
    <w:rsid w:val="00D93AE2"/>
    <w:rsid w:val="00DA033C"/>
    <w:rsid w:val="00DA0BD2"/>
    <w:rsid w:val="00DC3906"/>
    <w:rsid w:val="00DE1909"/>
    <w:rsid w:val="00DE19B7"/>
    <w:rsid w:val="00DE51DB"/>
    <w:rsid w:val="00DF4A82"/>
    <w:rsid w:val="00E23F1D"/>
    <w:rsid w:val="00E24216"/>
    <w:rsid w:val="00E30E05"/>
    <w:rsid w:val="00E35622"/>
    <w:rsid w:val="00E36361"/>
    <w:rsid w:val="00E55AE9"/>
    <w:rsid w:val="00EB0C84"/>
    <w:rsid w:val="00EB6779"/>
    <w:rsid w:val="00EC3A08"/>
    <w:rsid w:val="00EF4188"/>
    <w:rsid w:val="00F01B7A"/>
    <w:rsid w:val="00F1508A"/>
    <w:rsid w:val="00F16624"/>
    <w:rsid w:val="00F17FDE"/>
    <w:rsid w:val="00F24A9A"/>
    <w:rsid w:val="00F35274"/>
    <w:rsid w:val="00F40D53"/>
    <w:rsid w:val="00F4525C"/>
    <w:rsid w:val="00F50D86"/>
    <w:rsid w:val="00F546EE"/>
    <w:rsid w:val="00F63E12"/>
    <w:rsid w:val="00F65F8E"/>
    <w:rsid w:val="00FA0E02"/>
    <w:rsid w:val="00FB4A42"/>
    <w:rsid w:val="00FB51E5"/>
    <w:rsid w:val="00FC7F7C"/>
    <w:rsid w:val="00FD29D3"/>
    <w:rsid w:val="00FE3F0B"/>
    <w:rsid w:val="00FF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E333E"/>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semiHidden/>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semiHidden/>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NormalWeb">
    <w:name w:val="Normal (Web)"/>
    <w:basedOn w:val="Normal"/>
    <w:uiPriority w:val="99"/>
    <w:unhideWhenUsed/>
    <w:rsid w:val="009A6F7D"/>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ListParagraph">
    <w:name w:val="List Paragraph"/>
    <w:basedOn w:val="Normal"/>
    <w:uiPriority w:val="34"/>
    <w:qFormat/>
    <w:rsid w:val="009A6F7D"/>
    <w:pPr>
      <w:ind w:left="720"/>
      <w:contextualSpacing/>
    </w:pPr>
  </w:style>
  <w:style w:type="paragraph" w:customStyle="1" w:styleId="VCAAstudentresponse">
    <w:name w:val="VCAA student response"/>
    <w:basedOn w:val="VCAAbody"/>
    <w:qFormat/>
    <w:rsid w:val="00F63E12"/>
    <w:pPr>
      <w:ind w:left="432"/>
    </w:pPr>
    <w:rPr>
      <w:i/>
    </w:rPr>
  </w:style>
  <w:style w:type="paragraph" w:styleId="Revision">
    <w:name w:val="Revision"/>
    <w:hidden/>
    <w:uiPriority w:val="99"/>
    <w:semiHidden/>
    <w:rsid w:val="009B2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470">
      <w:bodyDiv w:val="1"/>
      <w:marLeft w:val="0"/>
      <w:marRight w:val="0"/>
      <w:marTop w:val="0"/>
      <w:marBottom w:val="0"/>
      <w:divBdr>
        <w:top w:val="none" w:sz="0" w:space="0" w:color="auto"/>
        <w:left w:val="none" w:sz="0" w:space="0" w:color="auto"/>
        <w:bottom w:val="none" w:sz="0" w:space="0" w:color="auto"/>
        <w:right w:val="none" w:sz="0" w:space="0" w:color="auto"/>
      </w:divBdr>
      <w:divsChild>
        <w:div w:id="769542349">
          <w:marLeft w:val="0"/>
          <w:marRight w:val="0"/>
          <w:marTop w:val="0"/>
          <w:marBottom w:val="0"/>
          <w:divBdr>
            <w:top w:val="none" w:sz="0" w:space="0" w:color="auto"/>
            <w:left w:val="none" w:sz="0" w:space="0" w:color="auto"/>
            <w:bottom w:val="none" w:sz="0" w:space="0" w:color="auto"/>
            <w:right w:val="none" w:sz="0" w:space="0" w:color="auto"/>
          </w:divBdr>
          <w:divsChild>
            <w:div w:id="1487431778">
              <w:marLeft w:val="0"/>
              <w:marRight w:val="0"/>
              <w:marTop w:val="0"/>
              <w:marBottom w:val="0"/>
              <w:divBdr>
                <w:top w:val="none" w:sz="0" w:space="0" w:color="auto"/>
                <w:left w:val="none" w:sz="0" w:space="0" w:color="auto"/>
                <w:bottom w:val="none" w:sz="0" w:space="0" w:color="auto"/>
                <w:right w:val="none" w:sz="0" w:space="0" w:color="auto"/>
              </w:divBdr>
              <w:divsChild>
                <w:div w:id="5254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508">
      <w:bodyDiv w:val="1"/>
      <w:marLeft w:val="0"/>
      <w:marRight w:val="0"/>
      <w:marTop w:val="0"/>
      <w:marBottom w:val="0"/>
      <w:divBdr>
        <w:top w:val="none" w:sz="0" w:space="0" w:color="auto"/>
        <w:left w:val="none" w:sz="0" w:space="0" w:color="auto"/>
        <w:bottom w:val="none" w:sz="0" w:space="0" w:color="auto"/>
        <w:right w:val="none" w:sz="0" w:space="0" w:color="auto"/>
      </w:divBdr>
      <w:divsChild>
        <w:div w:id="620772513">
          <w:marLeft w:val="0"/>
          <w:marRight w:val="0"/>
          <w:marTop w:val="0"/>
          <w:marBottom w:val="0"/>
          <w:divBdr>
            <w:top w:val="none" w:sz="0" w:space="0" w:color="auto"/>
            <w:left w:val="none" w:sz="0" w:space="0" w:color="auto"/>
            <w:bottom w:val="none" w:sz="0" w:space="0" w:color="auto"/>
            <w:right w:val="none" w:sz="0" w:space="0" w:color="auto"/>
          </w:divBdr>
          <w:divsChild>
            <w:div w:id="313140931">
              <w:marLeft w:val="0"/>
              <w:marRight w:val="0"/>
              <w:marTop w:val="0"/>
              <w:marBottom w:val="0"/>
              <w:divBdr>
                <w:top w:val="none" w:sz="0" w:space="0" w:color="auto"/>
                <w:left w:val="none" w:sz="0" w:space="0" w:color="auto"/>
                <w:bottom w:val="none" w:sz="0" w:space="0" w:color="auto"/>
                <w:right w:val="none" w:sz="0" w:space="0" w:color="auto"/>
              </w:divBdr>
              <w:divsChild>
                <w:div w:id="9729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9604">
      <w:bodyDiv w:val="1"/>
      <w:marLeft w:val="0"/>
      <w:marRight w:val="0"/>
      <w:marTop w:val="0"/>
      <w:marBottom w:val="0"/>
      <w:divBdr>
        <w:top w:val="none" w:sz="0" w:space="0" w:color="auto"/>
        <w:left w:val="none" w:sz="0" w:space="0" w:color="auto"/>
        <w:bottom w:val="none" w:sz="0" w:space="0" w:color="auto"/>
        <w:right w:val="none" w:sz="0" w:space="0" w:color="auto"/>
      </w:divBdr>
      <w:divsChild>
        <w:div w:id="808547973">
          <w:marLeft w:val="0"/>
          <w:marRight w:val="0"/>
          <w:marTop w:val="0"/>
          <w:marBottom w:val="0"/>
          <w:divBdr>
            <w:top w:val="none" w:sz="0" w:space="0" w:color="auto"/>
            <w:left w:val="none" w:sz="0" w:space="0" w:color="auto"/>
            <w:bottom w:val="none" w:sz="0" w:space="0" w:color="auto"/>
            <w:right w:val="none" w:sz="0" w:space="0" w:color="auto"/>
          </w:divBdr>
          <w:divsChild>
            <w:div w:id="377627428">
              <w:marLeft w:val="0"/>
              <w:marRight w:val="0"/>
              <w:marTop w:val="0"/>
              <w:marBottom w:val="0"/>
              <w:divBdr>
                <w:top w:val="none" w:sz="0" w:space="0" w:color="auto"/>
                <w:left w:val="none" w:sz="0" w:space="0" w:color="auto"/>
                <w:bottom w:val="none" w:sz="0" w:space="0" w:color="auto"/>
                <w:right w:val="none" w:sz="0" w:space="0" w:color="auto"/>
              </w:divBdr>
              <w:divsChild>
                <w:div w:id="13444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3715">
      <w:bodyDiv w:val="1"/>
      <w:marLeft w:val="0"/>
      <w:marRight w:val="0"/>
      <w:marTop w:val="0"/>
      <w:marBottom w:val="0"/>
      <w:divBdr>
        <w:top w:val="none" w:sz="0" w:space="0" w:color="auto"/>
        <w:left w:val="none" w:sz="0" w:space="0" w:color="auto"/>
        <w:bottom w:val="none" w:sz="0" w:space="0" w:color="auto"/>
        <w:right w:val="none" w:sz="0" w:space="0" w:color="auto"/>
      </w:divBdr>
      <w:divsChild>
        <w:div w:id="1790657804">
          <w:marLeft w:val="0"/>
          <w:marRight w:val="0"/>
          <w:marTop w:val="0"/>
          <w:marBottom w:val="0"/>
          <w:divBdr>
            <w:top w:val="none" w:sz="0" w:space="0" w:color="auto"/>
            <w:left w:val="none" w:sz="0" w:space="0" w:color="auto"/>
            <w:bottom w:val="none" w:sz="0" w:space="0" w:color="auto"/>
            <w:right w:val="none" w:sz="0" w:space="0" w:color="auto"/>
          </w:divBdr>
          <w:divsChild>
            <w:div w:id="289092120">
              <w:marLeft w:val="0"/>
              <w:marRight w:val="0"/>
              <w:marTop w:val="0"/>
              <w:marBottom w:val="0"/>
              <w:divBdr>
                <w:top w:val="none" w:sz="0" w:space="0" w:color="auto"/>
                <w:left w:val="none" w:sz="0" w:space="0" w:color="auto"/>
                <w:bottom w:val="none" w:sz="0" w:space="0" w:color="auto"/>
                <w:right w:val="none" w:sz="0" w:space="0" w:color="auto"/>
              </w:divBdr>
              <w:divsChild>
                <w:div w:id="5851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7967">
      <w:bodyDiv w:val="1"/>
      <w:marLeft w:val="0"/>
      <w:marRight w:val="0"/>
      <w:marTop w:val="0"/>
      <w:marBottom w:val="0"/>
      <w:divBdr>
        <w:top w:val="none" w:sz="0" w:space="0" w:color="auto"/>
        <w:left w:val="none" w:sz="0" w:space="0" w:color="auto"/>
        <w:bottom w:val="none" w:sz="0" w:space="0" w:color="auto"/>
        <w:right w:val="none" w:sz="0" w:space="0" w:color="auto"/>
      </w:divBdr>
      <w:divsChild>
        <w:div w:id="1007563806">
          <w:marLeft w:val="0"/>
          <w:marRight w:val="0"/>
          <w:marTop w:val="0"/>
          <w:marBottom w:val="0"/>
          <w:divBdr>
            <w:top w:val="none" w:sz="0" w:space="0" w:color="auto"/>
            <w:left w:val="none" w:sz="0" w:space="0" w:color="auto"/>
            <w:bottom w:val="none" w:sz="0" w:space="0" w:color="auto"/>
            <w:right w:val="none" w:sz="0" w:space="0" w:color="auto"/>
          </w:divBdr>
          <w:divsChild>
            <w:div w:id="983774363">
              <w:marLeft w:val="0"/>
              <w:marRight w:val="0"/>
              <w:marTop w:val="0"/>
              <w:marBottom w:val="0"/>
              <w:divBdr>
                <w:top w:val="none" w:sz="0" w:space="0" w:color="auto"/>
                <w:left w:val="none" w:sz="0" w:space="0" w:color="auto"/>
                <w:bottom w:val="none" w:sz="0" w:space="0" w:color="auto"/>
                <w:right w:val="none" w:sz="0" w:space="0" w:color="auto"/>
              </w:divBdr>
              <w:divsChild>
                <w:div w:id="1396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0503">
      <w:bodyDiv w:val="1"/>
      <w:marLeft w:val="0"/>
      <w:marRight w:val="0"/>
      <w:marTop w:val="0"/>
      <w:marBottom w:val="0"/>
      <w:divBdr>
        <w:top w:val="none" w:sz="0" w:space="0" w:color="auto"/>
        <w:left w:val="none" w:sz="0" w:space="0" w:color="auto"/>
        <w:bottom w:val="none" w:sz="0" w:space="0" w:color="auto"/>
        <w:right w:val="none" w:sz="0" w:space="0" w:color="auto"/>
      </w:divBdr>
      <w:divsChild>
        <w:div w:id="581448431">
          <w:marLeft w:val="0"/>
          <w:marRight w:val="0"/>
          <w:marTop w:val="0"/>
          <w:marBottom w:val="0"/>
          <w:divBdr>
            <w:top w:val="none" w:sz="0" w:space="0" w:color="auto"/>
            <w:left w:val="none" w:sz="0" w:space="0" w:color="auto"/>
            <w:bottom w:val="none" w:sz="0" w:space="0" w:color="auto"/>
            <w:right w:val="none" w:sz="0" w:space="0" w:color="auto"/>
          </w:divBdr>
          <w:divsChild>
            <w:div w:id="1306547614">
              <w:marLeft w:val="0"/>
              <w:marRight w:val="0"/>
              <w:marTop w:val="0"/>
              <w:marBottom w:val="0"/>
              <w:divBdr>
                <w:top w:val="none" w:sz="0" w:space="0" w:color="auto"/>
                <w:left w:val="none" w:sz="0" w:space="0" w:color="auto"/>
                <w:bottom w:val="none" w:sz="0" w:space="0" w:color="auto"/>
                <w:right w:val="none" w:sz="0" w:space="0" w:color="auto"/>
              </w:divBdr>
              <w:divsChild>
                <w:div w:id="19317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8705">
      <w:bodyDiv w:val="1"/>
      <w:marLeft w:val="0"/>
      <w:marRight w:val="0"/>
      <w:marTop w:val="0"/>
      <w:marBottom w:val="0"/>
      <w:divBdr>
        <w:top w:val="none" w:sz="0" w:space="0" w:color="auto"/>
        <w:left w:val="none" w:sz="0" w:space="0" w:color="auto"/>
        <w:bottom w:val="none" w:sz="0" w:space="0" w:color="auto"/>
        <w:right w:val="none" w:sz="0" w:space="0" w:color="auto"/>
      </w:divBdr>
      <w:divsChild>
        <w:div w:id="810488286">
          <w:marLeft w:val="0"/>
          <w:marRight w:val="0"/>
          <w:marTop w:val="0"/>
          <w:marBottom w:val="0"/>
          <w:divBdr>
            <w:top w:val="none" w:sz="0" w:space="0" w:color="auto"/>
            <w:left w:val="none" w:sz="0" w:space="0" w:color="auto"/>
            <w:bottom w:val="none" w:sz="0" w:space="0" w:color="auto"/>
            <w:right w:val="none" w:sz="0" w:space="0" w:color="auto"/>
          </w:divBdr>
          <w:divsChild>
            <w:div w:id="1676153164">
              <w:marLeft w:val="0"/>
              <w:marRight w:val="0"/>
              <w:marTop w:val="0"/>
              <w:marBottom w:val="0"/>
              <w:divBdr>
                <w:top w:val="none" w:sz="0" w:space="0" w:color="auto"/>
                <w:left w:val="none" w:sz="0" w:space="0" w:color="auto"/>
                <w:bottom w:val="none" w:sz="0" w:space="0" w:color="auto"/>
                <w:right w:val="none" w:sz="0" w:space="0" w:color="auto"/>
              </w:divBdr>
              <w:divsChild>
                <w:div w:id="8858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1056">
      <w:bodyDiv w:val="1"/>
      <w:marLeft w:val="0"/>
      <w:marRight w:val="0"/>
      <w:marTop w:val="0"/>
      <w:marBottom w:val="0"/>
      <w:divBdr>
        <w:top w:val="none" w:sz="0" w:space="0" w:color="auto"/>
        <w:left w:val="none" w:sz="0" w:space="0" w:color="auto"/>
        <w:bottom w:val="none" w:sz="0" w:space="0" w:color="auto"/>
        <w:right w:val="none" w:sz="0" w:space="0" w:color="auto"/>
      </w:divBdr>
      <w:divsChild>
        <w:div w:id="1054961809">
          <w:marLeft w:val="0"/>
          <w:marRight w:val="0"/>
          <w:marTop w:val="0"/>
          <w:marBottom w:val="0"/>
          <w:divBdr>
            <w:top w:val="none" w:sz="0" w:space="0" w:color="auto"/>
            <w:left w:val="none" w:sz="0" w:space="0" w:color="auto"/>
            <w:bottom w:val="none" w:sz="0" w:space="0" w:color="auto"/>
            <w:right w:val="none" w:sz="0" w:space="0" w:color="auto"/>
          </w:divBdr>
          <w:divsChild>
            <w:div w:id="1745105792">
              <w:marLeft w:val="0"/>
              <w:marRight w:val="0"/>
              <w:marTop w:val="0"/>
              <w:marBottom w:val="0"/>
              <w:divBdr>
                <w:top w:val="none" w:sz="0" w:space="0" w:color="auto"/>
                <w:left w:val="none" w:sz="0" w:space="0" w:color="auto"/>
                <w:bottom w:val="none" w:sz="0" w:space="0" w:color="auto"/>
                <w:right w:val="none" w:sz="0" w:space="0" w:color="auto"/>
              </w:divBdr>
              <w:divsChild>
                <w:div w:id="14838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63227">
      <w:bodyDiv w:val="1"/>
      <w:marLeft w:val="0"/>
      <w:marRight w:val="0"/>
      <w:marTop w:val="0"/>
      <w:marBottom w:val="0"/>
      <w:divBdr>
        <w:top w:val="none" w:sz="0" w:space="0" w:color="auto"/>
        <w:left w:val="none" w:sz="0" w:space="0" w:color="auto"/>
        <w:bottom w:val="none" w:sz="0" w:space="0" w:color="auto"/>
        <w:right w:val="none" w:sz="0" w:space="0" w:color="auto"/>
      </w:divBdr>
      <w:divsChild>
        <w:div w:id="446851003">
          <w:marLeft w:val="0"/>
          <w:marRight w:val="0"/>
          <w:marTop w:val="0"/>
          <w:marBottom w:val="0"/>
          <w:divBdr>
            <w:top w:val="none" w:sz="0" w:space="0" w:color="auto"/>
            <w:left w:val="none" w:sz="0" w:space="0" w:color="auto"/>
            <w:bottom w:val="none" w:sz="0" w:space="0" w:color="auto"/>
            <w:right w:val="none" w:sz="0" w:space="0" w:color="auto"/>
          </w:divBdr>
          <w:divsChild>
            <w:div w:id="126359284">
              <w:marLeft w:val="0"/>
              <w:marRight w:val="0"/>
              <w:marTop w:val="0"/>
              <w:marBottom w:val="0"/>
              <w:divBdr>
                <w:top w:val="none" w:sz="0" w:space="0" w:color="auto"/>
                <w:left w:val="none" w:sz="0" w:space="0" w:color="auto"/>
                <w:bottom w:val="none" w:sz="0" w:space="0" w:color="auto"/>
                <w:right w:val="none" w:sz="0" w:space="0" w:color="auto"/>
              </w:divBdr>
              <w:divsChild>
                <w:div w:id="458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0275">
      <w:bodyDiv w:val="1"/>
      <w:marLeft w:val="0"/>
      <w:marRight w:val="0"/>
      <w:marTop w:val="0"/>
      <w:marBottom w:val="0"/>
      <w:divBdr>
        <w:top w:val="none" w:sz="0" w:space="0" w:color="auto"/>
        <w:left w:val="none" w:sz="0" w:space="0" w:color="auto"/>
        <w:bottom w:val="none" w:sz="0" w:space="0" w:color="auto"/>
        <w:right w:val="none" w:sz="0" w:space="0" w:color="auto"/>
      </w:divBdr>
      <w:divsChild>
        <w:div w:id="1238708879">
          <w:marLeft w:val="0"/>
          <w:marRight w:val="0"/>
          <w:marTop w:val="0"/>
          <w:marBottom w:val="0"/>
          <w:divBdr>
            <w:top w:val="none" w:sz="0" w:space="0" w:color="auto"/>
            <w:left w:val="none" w:sz="0" w:space="0" w:color="auto"/>
            <w:bottom w:val="none" w:sz="0" w:space="0" w:color="auto"/>
            <w:right w:val="none" w:sz="0" w:space="0" w:color="auto"/>
          </w:divBdr>
          <w:divsChild>
            <w:div w:id="1639065481">
              <w:marLeft w:val="0"/>
              <w:marRight w:val="0"/>
              <w:marTop w:val="0"/>
              <w:marBottom w:val="0"/>
              <w:divBdr>
                <w:top w:val="none" w:sz="0" w:space="0" w:color="auto"/>
                <w:left w:val="none" w:sz="0" w:space="0" w:color="auto"/>
                <w:bottom w:val="none" w:sz="0" w:space="0" w:color="auto"/>
                <w:right w:val="none" w:sz="0" w:space="0" w:color="auto"/>
              </w:divBdr>
              <w:divsChild>
                <w:div w:id="4860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5824">
      <w:bodyDiv w:val="1"/>
      <w:marLeft w:val="0"/>
      <w:marRight w:val="0"/>
      <w:marTop w:val="0"/>
      <w:marBottom w:val="0"/>
      <w:divBdr>
        <w:top w:val="none" w:sz="0" w:space="0" w:color="auto"/>
        <w:left w:val="none" w:sz="0" w:space="0" w:color="auto"/>
        <w:bottom w:val="none" w:sz="0" w:space="0" w:color="auto"/>
        <w:right w:val="none" w:sz="0" w:space="0" w:color="auto"/>
      </w:divBdr>
      <w:divsChild>
        <w:div w:id="1889367463">
          <w:marLeft w:val="0"/>
          <w:marRight w:val="0"/>
          <w:marTop w:val="0"/>
          <w:marBottom w:val="0"/>
          <w:divBdr>
            <w:top w:val="none" w:sz="0" w:space="0" w:color="auto"/>
            <w:left w:val="none" w:sz="0" w:space="0" w:color="auto"/>
            <w:bottom w:val="none" w:sz="0" w:space="0" w:color="auto"/>
            <w:right w:val="none" w:sz="0" w:space="0" w:color="auto"/>
          </w:divBdr>
          <w:divsChild>
            <w:div w:id="1523086123">
              <w:marLeft w:val="0"/>
              <w:marRight w:val="0"/>
              <w:marTop w:val="0"/>
              <w:marBottom w:val="0"/>
              <w:divBdr>
                <w:top w:val="none" w:sz="0" w:space="0" w:color="auto"/>
                <w:left w:val="none" w:sz="0" w:space="0" w:color="auto"/>
                <w:bottom w:val="none" w:sz="0" w:space="0" w:color="auto"/>
                <w:right w:val="none" w:sz="0" w:space="0" w:color="auto"/>
              </w:divBdr>
              <w:divsChild>
                <w:div w:id="16016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0661">
      <w:bodyDiv w:val="1"/>
      <w:marLeft w:val="0"/>
      <w:marRight w:val="0"/>
      <w:marTop w:val="0"/>
      <w:marBottom w:val="0"/>
      <w:divBdr>
        <w:top w:val="none" w:sz="0" w:space="0" w:color="auto"/>
        <w:left w:val="none" w:sz="0" w:space="0" w:color="auto"/>
        <w:bottom w:val="none" w:sz="0" w:space="0" w:color="auto"/>
        <w:right w:val="none" w:sz="0" w:space="0" w:color="auto"/>
      </w:divBdr>
      <w:divsChild>
        <w:div w:id="1520310712">
          <w:marLeft w:val="0"/>
          <w:marRight w:val="0"/>
          <w:marTop w:val="0"/>
          <w:marBottom w:val="0"/>
          <w:divBdr>
            <w:top w:val="none" w:sz="0" w:space="0" w:color="auto"/>
            <w:left w:val="none" w:sz="0" w:space="0" w:color="auto"/>
            <w:bottom w:val="none" w:sz="0" w:space="0" w:color="auto"/>
            <w:right w:val="none" w:sz="0" w:space="0" w:color="auto"/>
          </w:divBdr>
          <w:divsChild>
            <w:div w:id="1522862520">
              <w:marLeft w:val="0"/>
              <w:marRight w:val="0"/>
              <w:marTop w:val="0"/>
              <w:marBottom w:val="0"/>
              <w:divBdr>
                <w:top w:val="none" w:sz="0" w:space="0" w:color="auto"/>
                <w:left w:val="none" w:sz="0" w:space="0" w:color="auto"/>
                <w:bottom w:val="none" w:sz="0" w:space="0" w:color="auto"/>
                <w:right w:val="none" w:sz="0" w:space="0" w:color="auto"/>
              </w:divBdr>
              <w:divsChild>
                <w:div w:id="15797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6742">
      <w:bodyDiv w:val="1"/>
      <w:marLeft w:val="0"/>
      <w:marRight w:val="0"/>
      <w:marTop w:val="0"/>
      <w:marBottom w:val="0"/>
      <w:divBdr>
        <w:top w:val="none" w:sz="0" w:space="0" w:color="auto"/>
        <w:left w:val="none" w:sz="0" w:space="0" w:color="auto"/>
        <w:bottom w:val="none" w:sz="0" w:space="0" w:color="auto"/>
        <w:right w:val="none" w:sz="0" w:space="0" w:color="auto"/>
      </w:divBdr>
      <w:divsChild>
        <w:div w:id="398140974">
          <w:marLeft w:val="0"/>
          <w:marRight w:val="0"/>
          <w:marTop w:val="0"/>
          <w:marBottom w:val="0"/>
          <w:divBdr>
            <w:top w:val="none" w:sz="0" w:space="0" w:color="auto"/>
            <w:left w:val="none" w:sz="0" w:space="0" w:color="auto"/>
            <w:bottom w:val="none" w:sz="0" w:space="0" w:color="auto"/>
            <w:right w:val="none" w:sz="0" w:space="0" w:color="auto"/>
          </w:divBdr>
          <w:divsChild>
            <w:div w:id="462426117">
              <w:marLeft w:val="0"/>
              <w:marRight w:val="0"/>
              <w:marTop w:val="0"/>
              <w:marBottom w:val="0"/>
              <w:divBdr>
                <w:top w:val="none" w:sz="0" w:space="0" w:color="auto"/>
                <w:left w:val="none" w:sz="0" w:space="0" w:color="auto"/>
                <w:bottom w:val="none" w:sz="0" w:space="0" w:color="auto"/>
                <w:right w:val="none" w:sz="0" w:space="0" w:color="auto"/>
              </w:divBdr>
              <w:divsChild>
                <w:div w:id="19747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0926">
      <w:bodyDiv w:val="1"/>
      <w:marLeft w:val="0"/>
      <w:marRight w:val="0"/>
      <w:marTop w:val="0"/>
      <w:marBottom w:val="0"/>
      <w:divBdr>
        <w:top w:val="none" w:sz="0" w:space="0" w:color="auto"/>
        <w:left w:val="none" w:sz="0" w:space="0" w:color="auto"/>
        <w:bottom w:val="none" w:sz="0" w:space="0" w:color="auto"/>
        <w:right w:val="none" w:sz="0" w:space="0" w:color="auto"/>
      </w:divBdr>
      <w:divsChild>
        <w:div w:id="1456603695">
          <w:marLeft w:val="0"/>
          <w:marRight w:val="0"/>
          <w:marTop w:val="0"/>
          <w:marBottom w:val="0"/>
          <w:divBdr>
            <w:top w:val="none" w:sz="0" w:space="0" w:color="auto"/>
            <w:left w:val="none" w:sz="0" w:space="0" w:color="auto"/>
            <w:bottom w:val="none" w:sz="0" w:space="0" w:color="auto"/>
            <w:right w:val="none" w:sz="0" w:space="0" w:color="auto"/>
          </w:divBdr>
          <w:divsChild>
            <w:div w:id="576595496">
              <w:marLeft w:val="0"/>
              <w:marRight w:val="0"/>
              <w:marTop w:val="0"/>
              <w:marBottom w:val="0"/>
              <w:divBdr>
                <w:top w:val="none" w:sz="0" w:space="0" w:color="auto"/>
                <w:left w:val="none" w:sz="0" w:space="0" w:color="auto"/>
                <w:bottom w:val="none" w:sz="0" w:space="0" w:color="auto"/>
                <w:right w:val="none" w:sz="0" w:space="0" w:color="auto"/>
              </w:divBdr>
              <w:divsChild>
                <w:div w:id="11859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4325">
      <w:bodyDiv w:val="1"/>
      <w:marLeft w:val="0"/>
      <w:marRight w:val="0"/>
      <w:marTop w:val="0"/>
      <w:marBottom w:val="0"/>
      <w:divBdr>
        <w:top w:val="none" w:sz="0" w:space="0" w:color="auto"/>
        <w:left w:val="none" w:sz="0" w:space="0" w:color="auto"/>
        <w:bottom w:val="none" w:sz="0" w:space="0" w:color="auto"/>
        <w:right w:val="none" w:sz="0" w:space="0" w:color="auto"/>
      </w:divBdr>
      <w:divsChild>
        <w:div w:id="1435704764">
          <w:marLeft w:val="0"/>
          <w:marRight w:val="0"/>
          <w:marTop w:val="0"/>
          <w:marBottom w:val="0"/>
          <w:divBdr>
            <w:top w:val="none" w:sz="0" w:space="0" w:color="auto"/>
            <w:left w:val="none" w:sz="0" w:space="0" w:color="auto"/>
            <w:bottom w:val="none" w:sz="0" w:space="0" w:color="auto"/>
            <w:right w:val="none" w:sz="0" w:space="0" w:color="auto"/>
          </w:divBdr>
          <w:divsChild>
            <w:div w:id="793593676">
              <w:marLeft w:val="0"/>
              <w:marRight w:val="0"/>
              <w:marTop w:val="0"/>
              <w:marBottom w:val="0"/>
              <w:divBdr>
                <w:top w:val="none" w:sz="0" w:space="0" w:color="auto"/>
                <w:left w:val="none" w:sz="0" w:space="0" w:color="auto"/>
                <w:bottom w:val="none" w:sz="0" w:space="0" w:color="auto"/>
                <w:right w:val="none" w:sz="0" w:space="0" w:color="auto"/>
              </w:divBdr>
              <w:divsChild>
                <w:div w:id="10069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4312">
      <w:bodyDiv w:val="1"/>
      <w:marLeft w:val="0"/>
      <w:marRight w:val="0"/>
      <w:marTop w:val="0"/>
      <w:marBottom w:val="0"/>
      <w:divBdr>
        <w:top w:val="none" w:sz="0" w:space="0" w:color="auto"/>
        <w:left w:val="none" w:sz="0" w:space="0" w:color="auto"/>
        <w:bottom w:val="none" w:sz="0" w:space="0" w:color="auto"/>
        <w:right w:val="none" w:sz="0" w:space="0" w:color="auto"/>
      </w:divBdr>
      <w:divsChild>
        <w:div w:id="1298071744">
          <w:marLeft w:val="0"/>
          <w:marRight w:val="0"/>
          <w:marTop w:val="0"/>
          <w:marBottom w:val="0"/>
          <w:divBdr>
            <w:top w:val="none" w:sz="0" w:space="0" w:color="auto"/>
            <w:left w:val="none" w:sz="0" w:space="0" w:color="auto"/>
            <w:bottom w:val="none" w:sz="0" w:space="0" w:color="auto"/>
            <w:right w:val="none" w:sz="0" w:space="0" w:color="auto"/>
          </w:divBdr>
          <w:divsChild>
            <w:div w:id="59525447">
              <w:marLeft w:val="0"/>
              <w:marRight w:val="0"/>
              <w:marTop w:val="0"/>
              <w:marBottom w:val="0"/>
              <w:divBdr>
                <w:top w:val="none" w:sz="0" w:space="0" w:color="auto"/>
                <w:left w:val="none" w:sz="0" w:space="0" w:color="auto"/>
                <w:bottom w:val="none" w:sz="0" w:space="0" w:color="auto"/>
                <w:right w:val="none" w:sz="0" w:space="0" w:color="auto"/>
              </w:divBdr>
              <w:divsChild>
                <w:div w:id="17901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3390">
      <w:bodyDiv w:val="1"/>
      <w:marLeft w:val="0"/>
      <w:marRight w:val="0"/>
      <w:marTop w:val="0"/>
      <w:marBottom w:val="0"/>
      <w:divBdr>
        <w:top w:val="none" w:sz="0" w:space="0" w:color="auto"/>
        <w:left w:val="none" w:sz="0" w:space="0" w:color="auto"/>
        <w:bottom w:val="none" w:sz="0" w:space="0" w:color="auto"/>
        <w:right w:val="none" w:sz="0" w:space="0" w:color="auto"/>
      </w:divBdr>
      <w:divsChild>
        <w:div w:id="1746561550">
          <w:marLeft w:val="0"/>
          <w:marRight w:val="0"/>
          <w:marTop w:val="0"/>
          <w:marBottom w:val="0"/>
          <w:divBdr>
            <w:top w:val="none" w:sz="0" w:space="0" w:color="auto"/>
            <w:left w:val="none" w:sz="0" w:space="0" w:color="auto"/>
            <w:bottom w:val="none" w:sz="0" w:space="0" w:color="auto"/>
            <w:right w:val="none" w:sz="0" w:space="0" w:color="auto"/>
          </w:divBdr>
          <w:divsChild>
            <w:div w:id="1100874791">
              <w:marLeft w:val="0"/>
              <w:marRight w:val="0"/>
              <w:marTop w:val="0"/>
              <w:marBottom w:val="0"/>
              <w:divBdr>
                <w:top w:val="none" w:sz="0" w:space="0" w:color="auto"/>
                <w:left w:val="none" w:sz="0" w:space="0" w:color="auto"/>
                <w:bottom w:val="none" w:sz="0" w:space="0" w:color="auto"/>
                <w:right w:val="none" w:sz="0" w:space="0" w:color="auto"/>
              </w:divBdr>
              <w:divsChild>
                <w:div w:id="20993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7445">
      <w:bodyDiv w:val="1"/>
      <w:marLeft w:val="0"/>
      <w:marRight w:val="0"/>
      <w:marTop w:val="0"/>
      <w:marBottom w:val="0"/>
      <w:divBdr>
        <w:top w:val="none" w:sz="0" w:space="0" w:color="auto"/>
        <w:left w:val="none" w:sz="0" w:space="0" w:color="auto"/>
        <w:bottom w:val="none" w:sz="0" w:space="0" w:color="auto"/>
        <w:right w:val="none" w:sz="0" w:space="0" w:color="auto"/>
      </w:divBdr>
      <w:divsChild>
        <w:div w:id="882210419">
          <w:marLeft w:val="0"/>
          <w:marRight w:val="0"/>
          <w:marTop w:val="0"/>
          <w:marBottom w:val="0"/>
          <w:divBdr>
            <w:top w:val="none" w:sz="0" w:space="0" w:color="auto"/>
            <w:left w:val="none" w:sz="0" w:space="0" w:color="auto"/>
            <w:bottom w:val="none" w:sz="0" w:space="0" w:color="auto"/>
            <w:right w:val="none" w:sz="0" w:space="0" w:color="auto"/>
          </w:divBdr>
          <w:divsChild>
            <w:div w:id="870535525">
              <w:marLeft w:val="0"/>
              <w:marRight w:val="0"/>
              <w:marTop w:val="0"/>
              <w:marBottom w:val="0"/>
              <w:divBdr>
                <w:top w:val="none" w:sz="0" w:space="0" w:color="auto"/>
                <w:left w:val="none" w:sz="0" w:space="0" w:color="auto"/>
                <w:bottom w:val="none" w:sz="0" w:space="0" w:color="auto"/>
                <w:right w:val="none" w:sz="0" w:space="0" w:color="auto"/>
              </w:divBdr>
              <w:divsChild>
                <w:div w:id="11707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6982">
      <w:bodyDiv w:val="1"/>
      <w:marLeft w:val="0"/>
      <w:marRight w:val="0"/>
      <w:marTop w:val="0"/>
      <w:marBottom w:val="0"/>
      <w:divBdr>
        <w:top w:val="none" w:sz="0" w:space="0" w:color="auto"/>
        <w:left w:val="none" w:sz="0" w:space="0" w:color="auto"/>
        <w:bottom w:val="none" w:sz="0" w:space="0" w:color="auto"/>
        <w:right w:val="none" w:sz="0" w:space="0" w:color="auto"/>
      </w:divBdr>
      <w:divsChild>
        <w:div w:id="950824093">
          <w:marLeft w:val="0"/>
          <w:marRight w:val="0"/>
          <w:marTop w:val="0"/>
          <w:marBottom w:val="0"/>
          <w:divBdr>
            <w:top w:val="none" w:sz="0" w:space="0" w:color="auto"/>
            <w:left w:val="none" w:sz="0" w:space="0" w:color="auto"/>
            <w:bottom w:val="none" w:sz="0" w:space="0" w:color="auto"/>
            <w:right w:val="none" w:sz="0" w:space="0" w:color="auto"/>
          </w:divBdr>
          <w:divsChild>
            <w:div w:id="661545592">
              <w:marLeft w:val="0"/>
              <w:marRight w:val="0"/>
              <w:marTop w:val="0"/>
              <w:marBottom w:val="0"/>
              <w:divBdr>
                <w:top w:val="none" w:sz="0" w:space="0" w:color="auto"/>
                <w:left w:val="none" w:sz="0" w:space="0" w:color="auto"/>
                <w:bottom w:val="none" w:sz="0" w:space="0" w:color="auto"/>
                <w:right w:val="none" w:sz="0" w:space="0" w:color="auto"/>
              </w:divBdr>
              <w:divsChild>
                <w:div w:id="197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60471">
      <w:bodyDiv w:val="1"/>
      <w:marLeft w:val="0"/>
      <w:marRight w:val="0"/>
      <w:marTop w:val="0"/>
      <w:marBottom w:val="0"/>
      <w:divBdr>
        <w:top w:val="none" w:sz="0" w:space="0" w:color="auto"/>
        <w:left w:val="none" w:sz="0" w:space="0" w:color="auto"/>
        <w:bottom w:val="none" w:sz="0" w:space="0" w:color="auto"/>
        <w:right w:val="none" w:sz="0" w:space="0" w:color="auto"/>
      </w:divBdr>
      <w:divsChild>
        <w:div w:id="1032614419">
          <w:marLeft w:val="0"/>
          <w:marRight w:val="0"/>
          <w:marTop w:val="0"/>
          <w:marBottom w:val="0"/>
          <w:divBdr>
            <w:top w:val="none" w:sz="0" w:space="0" w:color="auto"/>
            <w:left w:val="none" w:sz="0" w:space="0" w:color="auto"/>
            <w:bottom w:val="none" w:sz="0" w:space="0" w:color="auto"/>
            <w:right w:val="none" w:sz="0" w:space="0" w:color="auto"/>
          </w:divBdr>
          <w:divsChild>
            <w:div w:id="736900515">
              <w:marLeft w:val="0"/>
              <w:marRight w:val="0"/>
              <w:marTop w:val="0"/>
              <w:marBottom w:val="0"/>
              <w:divBdr>
                <w:top w:val="none" w:sz="0" w:space="0" w:color="auto"/>
                <w:left w:val="none" w:sz="0" w:space="0" w:color="auto"/>
                <w:bottom w:val="none" w:sz="0" w:space="0" w:color="auto"/>
                <w:right w:val="none" w:sz="0" w:space="0" w:color="auto"/>
              </w:divBdr>
              <w:divsChild>
                <w:div w:id="13893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01472">
      <w:bodyDiv w:val="1"/>
      <w:marLeft w:val="0"/>
      <w:marRight w:val="0"/>
      <w:marTop w:val="0"/>
      <w:marBottom w:val="0"/>
      <w:divBdr>
        <w:top w:val="none" w:sz="0" w:space="0" w:color="auto"/>
        <w:left w:val="none" w:sz="0" w:space="0" w:color="auto"/>
        <w:bottom w:val="none" w:sz="0" w:space="0" w:color="auto"/>
        <w:right w:val="none" w:sz="0" w:space="0" w:color="auto"/>
      </w:divBdr>
      <w:divsChild>
        <w:div w:id="404837978">
          <w:marLeft w:val="0"/>
          <w:marRight w:val="0"/>
          <w:marTop w:val="0"/>
          <w:marBottom w:val="0"/>
          <w:divBdr>
            <w:top w:val="none" w:sz="0" w:space="0" w:color="auto"/>
            <w:left w:val="none" w:sz="0" w:space="0" w:color="auto"/>
            <w:bottom w:val="none" w:sz="0" w:space="0" w:color="auto"/>
            <w:right w:val="none" w:sz="0" w:space="0" w:color="auto"/>
          </w:divBdr>
          <w:divsChild>
            <w:div w:id="1413358348">
              <w:marLeft w:val="0"/>
              <w:marRight w:val="0"/>
              <w:marTop w:val="0"/>
              <w:marBottom w:val="0"/>
              <w:divBdr>
                <w:top w:val="none" w:sz="0" w:space="0" w:color="auto"/>
                <w:left w:val="none" w:sz="0" w:space="0" w:color="auto"/>
                <w:bottom w:val="none" w:sz="0" w:space="0" w:color="auto"/>
                <w:right w:val="none" w:sz="0" w:space="0" w:color="auto"/>
              </w:divBdr>
              <w:divsChild>
                <w:div w:id="1056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2570">
      <w:bodyDiv w:val="1"/>
      <w:marLeft w:val="0"/>
      <w:marRight w:val="0"/>
      <w:marTop w:val="0"/>
      <w:marBottom w:val="0"/>
      <w:divBdr>
        <w:top w:val="none" w:sz="0" w:space="0" w:color="auto"/>
        <w:left w:val="none" w:sz="0" w:space="0" w:color="auto"/>
        <w:bottom w:val="none" w:sz="0" w:space="0" w:color="auto"/>
        <w:right w:val="none" w:sz="0" w:space="0" w:color="auto"/>
      </w:divBdr>
      <w:divsChild>
        <w:div w:id="574438203">
          <w:marLeft w:val="0"/>
          <w:marRight w:val="0"/>
          <w:marTop w:val="0"/>
          <w:marBottom w:val="0"/>
          <w:divBdr>
            <w:top w:val="none" w:sz="0" w:space="0" w:color="auto"/>
            <w:left w:val="none" w:sz="0" w:space="0" w:color="auto"/>
            <w:bottom w:val="none" w:sz="0" w:space="0" w:color="auto"/>
            <w:right w:val="none" w:sz="0" w:space="0" w:color="auto"/>
          </w:divBdr>
          <w:divsChild>
            <w:div w:id="1608778913">
              <w:marLeft w:val="0"/>
              <w:marRight w:val="0"/>
              <w:marTop w:val="0"/>
              <w:marBottom w:val="0"/>
              <w:divBdr>
                <w:top w:val="none" w:sz="0" w:space="0" w:color="auto"/>
                <w:left w:val="none" w:sz="0" w:space="0" w:color="auto"/>
                <w:bottom w:val="none" w:sz="0" w:space="0" w:color="auto"/>
                <w:right w:val="none" w:sz="0" w:space="0" w:color="auto"/>
              </w:divBdr>
              <w:divsChild>
                <w:div w:id="2939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87945">
      <w:bodyDiv w:val="1"/>
      <w:marLeft w:val="0"/>
      <w:marRight w:val="0"/>
      <w:marTop w:val="0"/>
      <w:marBottom w:val="0"/>
      <w:divBdr>
        <w:top w:val="none" w:sz="0" w:space="0" w:color="auto"/>
        <w:left w:val="none" w:sz="0" w:space="0" w:color="auto"/>
        <w:bottom w:val="none" w:sz="0" w:space="0" w:color="auto"/>
        <w:right w:val="none" w:sz="0" w:space="0" w:color="auto"/>
      </w:divBdr>
      <w:divsChild>
        <w:div w:id="980304800">
          <w:marLeft w:val="0"/>
          <w:marRight w:val="0"/>
          <w:marTop w:val="0"/>
          <w:marBottom w:val="0"/>
          <w:divBdr>
            <w:top w:val="none" w:sz="0" w:space="0" w:color="auto"/>
            <w:left w:val="none" w:sz="0" w:space="0" w:color="auto"/>
            <w:bottom w:val="none" w:sz="0" w:space="0" w:color="auto"/>
            <w:right w:val="none" w:sz="0" w:space="0" w:color="auto"/>
          </w:divBdr>
          <w:divsChild>
            <w:div w:id="1935823979">
              <w:marLeft w:val="0"/>
              <w:marRight w:val="0"/>
              <w:marTop w:val="0"/>
              <w:marBottom w:val="0"/>
              <w:divBdr>
                <w:top w:val="none" w:sz="0" w:space="0" w:color="auto"/>
                <w:left w:val="none" w:sz="0" w:space="0" w:color="auto"/>
                <w:bottom w:val="none" w:sz="0" w:space="0" w:color="auto"/>
                <w:right w:val="none" w:sz="0" w:space="0" w:color="auto"/>
              </w:divBdr>
              <w:divsChild>
                <w:div w:id="5370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4432">
      <w:bodyDiv w:val="1"/>
      <w:marLeft w:val="0"/>
      <w:marRight w:val="0"/>
      <w:marTop w:val="0"/>
      <w:marBottom w:val="0"/>
      <w:divBdr>
        <w:top w:val="none" w:sz="0" w:space="0" w:color="auto"/>
        <w:left w:val="none" w:sz="0" w:space="0" w:color="auto"/>
        <w:bottom w:val="none" w:sz="0" w:space="0" w:color="auto"/>
        <w:right w:val="none" w:sz="0" w:space="0" w:color="auto"/>
      </w:divBdr>
      <w:divsChild>
        <w:div w:id="917011221">
          <w:marLeft w:val="0"/>
          <w:marRight w:val="0"/>
          <w:marTop w:val="0"/>
          <w:marBottom w:val="0"/>
          <w:divBdr>
            <w:top w:val="none" w:sz="0" w:space="0" w:color="auto"/>
            <w:left w:val="none" w:sz="0" w:space="0" w:color="auto"/>
            <w:bottom w:val="none" w:sz="0" w:space="0" w:color="auto"/>
            <w:right w:val="none" w:sz="0" w:space="0" w:color="auto"/>
          </w:divBdr>
          <w:divsChild>
            <w:div w:id="464785310">
              <w:marLeft w:val="0"/>
              <w:marRight w:val="0"/>
              <w:marTop w:val="0"/>
              <w:marBottom w:val="0"/>
              <w:divBdr>
                <w:top w:val="none" w:sz="0" w:space="0" w:color="auto"/>
                <w:left w:val="none" w:sz="0" w:space="0" w:color="auto"/>
                <w:bottom w:val="none" w:sz="0" w:space="0" w:color="auto"/>
                <w:right w:val="none" w:sz="0" w:space="0" w:color="auto"/>
              </w:divBdr>
              <w:divsChild>
                <w:div w:id="714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97575">
      <w:bodyDiv w:val="1"/>
      <w:marLeft w:val="0"/>
      <w:marRight w:val="0"/>
      <w:marTop w:val="0"/>
      <w:marBottom w:val="0"/>
      <w:divBdr>
        <w:top w:val="none" w:sz="0" w:space="0" w:color="auto"/>
        <w:left w:val="none" w:sz="0" w:space="0" w:color="auto"/>
        <w:bottom w:val="none" w:sz="0" w:space="0" w:color="auto"/>
        <w:right w:val="none" w:sz="0" w:space="0" w:color="auto"/>
      </w:divBdr>
      <w:divsChild>
        <w:div w:id="673462596">
          <w:marLeft w:val="0"/>
          <w:marRight w:val="0"/>
          <w:marTop w:val="0"/>
          <w:marBottom w:val="0"/>
          <w:divBdr>
            <w:top w:val="none" w:sz="0" w:space="0" w:color="auto"/>
            <w:left w:val="none" w:sz="0" w:space="0" w:color="auto"/>
            <w:bottom w:val="none" w:sz="0" w:space="0" w:color="auto"/>
            <w:right w:val="none" w:sz="0" w:space="0" w:color="auto"/>
          </w:divBdr>
          <w:divsChild>
            <w:div w:id="459689160">
              <w:marLeft w:val="0"/>
              <w:marRight w:val="0"/>
              <w:marTop w:val="0"/>
              <w:marBottom w:val="0"/>
              <w:divBdr>
                <w:top w:val="none" w:sz="0" w:space="0" w:color="auto"/>
                <w:left w:val="none" w:sz="0" w:space="0" w:color="auto"/>
                <w:bottom w:val="none" w:sz="0" w:space="0" w:color="auto"/>
                <w:right w:val="none" w:sz="0" w:space="0" w:color="auto"/>
              </w:divBdr>
              <w:divsChild>
                <w:div w:id="8214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80580">
      <w:bodyDiv w:val="1"/>
      <w:marLeft w:val="0"/>
      <w:marRight w:val="0"/>
      <w:marTop w:val="0"/>
      <w:marBottom w:val="0"/>
      <w:divBdr>
        <w:top w:val="none" w:sz="0" w:space="0" w:color="auto"/>
        <w:left w:val="none" w:sz="0" w:space="0" w:color="auto"/>
        <w:bottom w:val="none" w:sz="0" w:space="0" w:color="auto"/>
        <w:right w:val="none" w:sz="0" w:space="0" w:color="auto"/>
      </w:divBdr>
      <w:divsChild>
        <w:div w:id="1795900341">
          <w:marLeft w:val="0"/>
          <w:marRight w:val="0"/>
          <w:marTop w:val="0"/>
          <w:marBottom w:val="0"/>
          <w:divBdr>
            <w:top w:val="none" w:sz="0" w:space="0" w:color="auto"/>
            <w:left w:val="none" w:sz="0" w:space="0" w:color="auto"/>
            <w:bottom w:val="none" w:sz="0" w:space="0" w:color="auto"/>
            <w:right w:val="none" w:sz="0" w:space="0" w:color="auto"/>
          </w:divBdr>
          <w:divsChild>
            <w:div w:id="1098479654">
              <w:marLeft w:val="0"/>
              <w:marRight w:val="0"/>
              <w:marTop w:val="0"/>
              <w:marBottom w:val="0"/>
              <w:divBdr>
                <w:top w:val="none" w:sz="0" w:space="0" w:color="auto"/>
                <w:left w:val="none" w:sz="0" w:space="0" w:color="auto"/>
                <w:bottom w:val="none" w:sz="0" w:space="0" w:color="auto"/>
                <w:right w:val="none" w:sz="0" w:space="0" w:color="auto"/>
              </w:divBdr>
              <w:divsChild>
                <w:div w:id="5668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25C9BD36-0A21-4789-9644-53BB13405BB9}"/>
</file>

<file path=customXml/itemProps3.xml><?xml version="1.0" encoding="utf-8"?>
<ds:datastoreItem xmlns:ds="http://schemas.openxmlformats.org/officeDocument/2006/customXml" ds:itemID="{52BC2064-38A9-4895-AFCD-0C5AC5877187}"/>
</file>

<file path=customXml/itemProps4.xml><?xml version="1.0" encoding="utf-8"?>
<ds:datastoreItem xmlns:ds="http://schemas.openxmlformats.org/officeDocument/2006/customXml" ds:itemID="{C619C4D8-C14B-4005-973A-C222AD4A44E1}"/>
</file>

<file path=docProps/app.xml><?xml version="1.0" encoding="utf-8"?>
<Properties xmlns="http://schemas.openxmlformats.org/officeDocument/2006/extended-properties" xmlns:vt="http://schemas.openxmlformats.org/officeDocument/2006/docPropsVTypes">
  <Template>Normal.dotm</Template>
  <TotalTime>0</TotalTime>
  <Pages>8</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2023-06-14T05:05:00Z</dcterms:created>
  <dcterms:modified xsi:type="dcterms:W3CDTF">2023-06-14T05:05:00Z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